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FC" w:rsidRPr="005155FC" w:rsidRDefault="00EC01A6" w:rsidP="005155FC">
      <w:pPr>
        <w:spacing w:after="0" w:line="240" w:lineRule="auto"/>
        <w:jc w:val="center"/>
        <w:rPr>
          <w:rFonts w:ascii="Britannic Bold" w:hAnsi="Britannic Bold"/>
          <w:sz w:val="44"/>
          <w:szCs w:val="44"/>
        </w:rPr>
      </w:pPr>
      <w:r>
        <w:rPr>
          <w:rFonts w:ascii="Britannic Bold" w:hAnsi="Britannic Bold"/>
          <w:noProof/>
          <w:sz w:val="44"/>
          <w:szCs w:val="44"/>
        </w:rPr>
        <w:drawing>
          <wp:inline distT="0" distB="0" distL="0" distR="0">
            <wp:extent cx="3325368" cy="1578864"/>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5368" cy="1578864"/>
                    </a:xfrm>
                    <a:prstGeom prst="rect">
                      <a:avLst/>
                    </a:prstGeom>
                  </pic:spPr>
                </pic:pic>
              </a:graphicData>
            </a:graphic>
          </wp:inline>
        </w:drawing>
      </w:r>
    </w:p>
    <w:p w:rsidR="00EC01A6" w:rsidRDefault="00EC01A6" w:rsidP="005155FC">
      <w:pPr>
        <w:spacing w:after="0" w:line="240" w:lineRule="auto"/>
        <w:jc w:val="center"/>
        <w:rPr>
          <w:rFonts w:ascii="Britannic Bold" w:hAnsi="Britannic Bold"/>
          <w:sz w:val="44"/>
          <w:szCs w:val="44"/>
        </w:rPr>
      </w:pPr>
    </w:p>
    <w:p w:rsidR="00ED779F" w:rsidRPr="00EC01A6" w:rsidRDefault="00ED779F" w:rsidP="005155FC">
      <w:pPr>
        <w:spacing w:after="0" w:line="240" w:lineRule="auto"/>
        <w:jc w:val="center"/>
        <w:rPr>
          <w:rFonts w:ascii="Bell MT" w:hAnsi="Bell MT"/>
          <w:sz w:val="44"/>
          <w:szCs w:val="44"/>
        </w:rPr>
      </w:pPr>
      <w:r w:rsidRPr="00EC01A6">
        <w:rPr>
          <w:rFonts w:ascii="Bell MT" w:hAnsi="Bell MT"/>
          <w:sz w:val="44"/>
          <w:szCs w:val="44"/>
        </w:rPr>
        <w:t>Disability Support Services</w:t>
      </w:r>
    </w:p>
    <w:p w:rsidR="005155FC" w:rsidRPr="00EC01A6" w:rsidRDefault="005155FC" w:rsidP="005155FC">
      <w:pPr>
        <w:spacing w:after="0" w:line="240" w:lineRule="auto"/>
        <w:jc w:val="center"/>
        <w:rPr>
          <w:rFonts w:ascii="Bell MT" w:hAnsi="Bell MT"/>
          <w:sz w:val="44"/>
          <w:szCs w:val="44"/>
        </w:rPr>
      </w:pPr>
    </w:p>
    <w:p w:rsidR="00ED779F" w:rsidRPr="00EC01A6" w:rsidRDefault="00EC01A6" w:rsidP="005155FC">
      <w:pPr>
        <w:spacing w:after="0" w:line="240" w:lineRule="auto"/>
        <w:jc w:val="center"/>
        <w:rPr>
          <w:rFonts w:ascii="Bell MT" w:hAnsi="Bell MT"/>
          <w:sz w:val="44"/>
          <w:szCs w:val="44"/>
        </w:rPr>
      </w:pPr>
      <w:r w:rsidRPr="00EC01A6">
        <w:rPr>
          <w:rFonts w:ascii="Bell MT" w:hAnsi="Bell MT"/>
          <w:sz w:val="44"/>
          <w:szCs w:val="44"/>
        </w:rPr>
        <w:t>Handbook for Students with Disabilities</w:t>
      </w:r>
    </w:p>
    <w:p w:rsidR="005155FC" w:rsidRPr="00EC01A6" w:rsidRDefault="005155FC" w:rsidP="005155FC">
      <w:pPr>
        <w:spacing w:after="0" w:line="240" w:lineRule="auto"/>
        <w:jc w:val="center"/>
        <w:rPr>
          <w:rFonts w:ascii="Bell MT" w:hAnsi="Bell MT"/>
          <w:sz w:val="44"/>
          <w:szCs w:val="44"/>
        </w:rPr>
      </w:pPr>
    </w:p>
    <w:p w:rsidR="00ED779F" w:rsidRPr="00EC01A6" w:rsidRDefault="00ED779F" w:rsidP="005155FC">
      <w:pPr>
        <w:spacing w:after="0" w:line="240" w:lineRule="auto"/>
        <w:jc w:val="center"/>
        <w:rPr>
          <w:rFonts w:ascii="Bell MT" w:hAnsi="Bell MT"/>
          <w:sz w:val="44"/>
          <w:szCs w:val="44"/>
        </w:rPr>
      </w:pPr>
      <w:r w:rsidRPr="00EC01A6">
        <w:rPr>
          <w:rFonts w:ascii="Bell MT" w:hAnsi="Bell MT"/>
          <w:sz w:val="44"/>
          <w:szCs w:val="44"/>
        </w:rPr>
        <w:t>Prepared by:</w:t>
      </w:r>
      <w:r w:rsidR="005155FC" w:rsidRPr="00EC01A6">
        <w:rPr>
          <w:rFonts w:ascii="Bell MT" w:hAnsi="Bell MT"/>
          <w:sz w:val="44"/>
          <w:szCs w:val="44"/>
        </w:rPr>
        <w:t xml:space="preserve"> </w:t>
      </w:r>
      <w:r w:rsidRPr="00EC01A6">
        <w:rPr>
          <w:rFonts w:ascii="Bell MT" w:hAnsi="Bell MT"/>
          <w:sz w:val="44"/>
          <w:szCs w:val="44"/>
        </w:rPr>
        <w:t>Hilary Phelps</w:t>
      </w:r>
    </w:p>
    <w:p w:rsidR="00ED779F" w:rsidRPr="00EC01A6" w:rsidRDefault="00ED779F" w:rsidP="005155FC">
      <w:pPr>
        <w:spacing w:after="0" w:line="240" w:lineRule="auto"/>
        <w:jc w:val="center"/>
        <w:rPr>
          <w:rFonts w:ascii="Bell MT" w:hAnsi="Bell MT"/>
          <w:sz w:val="44"/>
          <w:szCs w:val="44"/>
        </w:rPr>
      </w:pPr>
      <w:r w:rsidRPr="00EC01A6">
        <w:rPr>
          <w:rFonts w:ascii="Bell MT" w:hAnsi="Bell MT"/>
          <w:sz w:val="44"/>
          <w:szCs w:val="44"/>
        </w:rPr>
        <w:t>Disability Support Services coordinator</w:t>
      </w:r>
    </w:p>
    <w:p w:rsidR="005155FC" w:rsidRPr="00EC01A6" w:rsidRDefault="005155FC" w:rsidP="005155FC">
      <w:pPr>
        <w:spacing w:after="0" w:line="240" w:lineRule="auto"/>
        <w:jc w:val="center"/>
        <w:rPr>
          <w:rFonts w:ascii="Bell MT" w:hAnsi="Bell MT"/>
          <w:sz w:val="44"/>
          <w:szCs w:val="44"/>
        </w:rPr>
      </w:pPr>
    </w:p>
    <w:p w:rsidR="00ED779F" w:rsidRPr="00EC01A6" w:rsidRDefault="00ED779F" w:rsidP="005155FC">
      <w:pPr>
        <w:spacing w:after="0" w:line="240" w:lineRule="auto"/>
        <w:jc w:val="center"/>
        <w:rPr>
          <w:rFonts w:ascii="Bell MT" w:hAnsi="Bell MT"/>
          <w:sz w:val="44"/>
          <w:szCs w:val="44"/>
        </w:rPr>
      </w:pPr>
      <w:r w:rsidRPr="00EC01A6">
        <w:rPr>
          <w:rFonts w:ascii="Bell MT" w:hAnsi="Bell MT"/>
          <w:sz w:val="44"/>
          <w:szCs w:val="44"/>
        </w:rPr>
        <w:t>Middlesex Community College</w:t>
      </w:r>
    </w:p>
    <w:p w:rsidR="00ED779F" w:rsidRPr="00EC01A6" w:rsidRDefault="00ED779F" w:rsidP="005155FC">
      <w:pPr>
        <w:spacing w:after="0" w:line="240" w:lineRule="auto"/>
        <w:jc w:val="center"/>
        <w:rPr>
          <w:rFonts w:ascii="Bell MT" w:hAnsi="Bell MT"/>
          <w:sz w:val="44"/>
          <w:szCs w:val="44"/>
        </w:rPr>
      </w:pPr>
      <w:r w:rsidRPr="00EC01A6">
        <w:rPr>
          <w:rFonts w:ascii="Bell MT" w:hAnsi="Bell MT"/>
          <w:sz w:val="44"/>
          <w:szCs w:val="44"/>
        </w:rPr>
        <w:t>100 Training Hill Rd</w:t>
      </w:r>
    </w:p>
    <w:p w:rsidR="00ED779F" w:rsidRPr="00EC01A6" w:rsidRDefault="00ED779F" w:rsidP="005155FC">
      <w:pPr>
        <w:spacing w:after="0" w:line="240" w:lineRule="auto"/>
        <w:jc w:val="center"/>
        <w:rPr>
          <w:rFonts w:ascii="Bell MT" w:hAnsi="Bell MT"/>
          <w:sz w:val="44"/>
          <w:szCs w:val="44"/>
        </w:rPr>
      </w:pPr>
      <w:r w:rsidRPr="00EC01A6">
        <w:rPr>
          <w:rFonts w:ascii="Bell MT" w:hAnsi="Bell MT"/>
          <w:sz w:val="44"/>
          <w:szCs w:val="44"/>
        </w:rPr>
        <w:t>Middletown, CT 06457</w:t>
      </w:r>
    </w:p>
    <w:p w:rsidR="002F2C42" w:rsidRPr="00EC01A6" w:rsidRDefault="000E5E54" w:rsidP="005155FC">
      <w:pPr>
        <w:spacing w:after="0" w:line="240" w:lineRule="auto"/>
        <w:jc w:val="center"/>
        <w:rPr>
          <w:rFonts w:ascii="Bell MT" w:hAnsi="Bell MT"/>
          <w:sz w:val="44"/>
          <w:szCs w:val="44"/>
        </w:rPr>
      </w:pPr>
      <w:r w:rsidRPr="00EC01A6">
        <w:rPr>
          <w:rFonts w:ascii="Bell MT" w:hAnsi="Bell MT"/>
          <w:sz w:val="44"/>
          <w:szCs w:val="44"/>
        </w:rPr>
        <w:t>860 343-5879</w:t>
      </w:r>
    </w:p>
    <w:p w:rsidR="002F2C42" w:rsidRDefault="002F2C42">
      <w:pPr>
        <w:rPr>
          <w:rFonts w:ascii="Britannic Bold" w:hAnsi="Britannic Bold"/>
          <w:sz w:val="44"/>
          <w:szCs w:val="44"/>
        </w:rPr>
      </w:pPr>
      <w:r>
        <w:rPr>
          <w:rFonts w:ascii="Britannic Bold" w:hAnsi="Britannic Bold"/>
          <w:sz w:val="44"/>
          <w:szCs w:val="44"/>
        </w:rPr>
        <w:br w:type="page"/>
      </w:r>
    </w:p>
    <w:p w:rsidR="000E5E54" w:rsidRPr="005155FC" w:rsidRDefault="000E5E54" w:rsidP="005155FC">
      <w:pPr>
        <w:spacing w:after="0" w:line="240" w:lineRule="auto"/>
        <w:jc w:val="center"/>
        <w:rPr>
          <w:rFonts w:ascii="Britannic Bold" w:hAnsi="Britannic Bold"/>
          <w:sz w:val="44"/>
          <w:szCs w:val="44"/>
        </w:rPr>
      </w:pPr>
    </w:p>
    <w:p w:rsidR="00ED779F" w:rsidRDefault="00ED779F"/>
    <w:p w:rsidR="00ED779F" w:rsidRPr="00DC1ABE" w:rsidRDefault="00ED779F" w:rsidP="00ED779F">
      <w:pPr>
        <w:rPr>
          <w:rFonts w:ascii="Times New Roman" w:hAnsi="Times New Roman" w:cs="Times New Roman"/>
          <w:sz w:val="24"/>
          <w:szCs w:val="24"/>
        </w:rPr>
      </w:pPr>
      <w:r w:rsidRPr="00DC1ABE">
        <w:rPr>
          <w:rFonts w:ascii="Times New Roman" w:hAnsi="Times New Roman" w:cs="Times New Roman"/>
          <w:b/>
          <w:sz w:val="24"/>
          <w:szCs w:val="24"/>
        </w:rPr>
        <w:t>Introduction</w:t>
      </w:r>
      <w:r w:rsidRPr="00DC1ABE">
        <w:rPr>
          <w:rFonts w:ascii="Times New Roman" w:hAnsi="Times New Roman" w:cs="Times New Roman"/>
          <w:sz w:val="24"/>
          <w:szCs w:val="24"/>
        </w:rPr>
        <w:t xml:space="preserve">:  Middlesex Community College is committed to </w:t>
      </w:r>
      <w:r w:rsidR="0049199D" w:rsidRPr="00DC1ABE">
        <w:rPr>
          <w:rFonts w:ascii="Times New Roman" w:hAnsi="Times New Roman" w:cs="Times New Roman"/>
          <w:sz w:val="24"/>
          <w:szCs w:val="24"/>
        </w:rPr>
        <w:t>the full participation of</w:t>
      </w:r>
      <w:r w:rsidR="00EC01A6">
        <w:rPr>
          <w:rFonts w:ascii="Times New Roman" w:hAnsi="Times New Roman" w:cs="Times New Roman"/>
          <w:sz w:val="24"/>
          <w:szCs w:val="24"/>
        </w:rPr>
        <w:t xml:space="preserve"> all</w:t>
      </w:r>
      <w:r w:rsidR="0049199D" w:rsidRPr="00DC1ABE">
        <w:rPr>
          <w:rFonts w:ascii="Times New Roman" w:hAnsi="Times New Roman" w:cs="Times New Roman"/>
          <w:sz w:val="24"/>
          <w:szCs w:val="24"/>
        </w:rPr>
        <w:t xml:space="preserve"> students in its programs. Students with disabilities who feel they need accommodations or auxiliary aids are encouraged to contact t</w:t>
      </w:r>
      <w:r w:rsidR="00A90CDE">
        <w:rPr>
          <w:rFonts w:ascii="Times New Roman" w:hAnsi="Times New Roman" w:cs="Times New Roman"/>
          <w:sz w:val="24"/>
          <w:szCs w:val="24"/>
        </w:rPr>
        <w:t>he Disability Support Services O</w:t>
      </w:r>
      <w:r w:rsidR="0049199D" w:rsidRPr="00DC1ABE">
        <w:rPr>
          <w:rFonts w:ascii="Times New Roman" w:hAnsi="Times New Roman" w:cs="Times New Roman"/>
          <w:sz w:val="24"/>
          <w:szCs w:val="24"/>
        </w:rPr>
        <w:t>ffice in Founders Hall room 121.</w:t>
      </w:r>
    </w:p>
    <w:p w:rsidR="0049199D" w:rsidRPr="00DC1ABE" w:rsidRDefault="0049199D" w:rsidP="00ED779F">
      <w:pPr>
        <w:rPr>
          <w:rFonts w:ascii="Times New Roman" w:hAnsi="Times New Roman" w:cs="Times New Roman"/>
          <w:sz w:val="24"/>
          <w:szCs w:val="24"/>
        </w:rPr>
      </w:pPr>
      <w:r w:rsidRPr="00DC1ABE">
        <w:rPr>
          <w:rFonts w:ascii="Times New Roman" w:hAnsi="Times New Roman" w:cs="Times New Roman"/>
          <w:sz w:val="24"/>
          <w:szCs w:val="24"/>
        </w:rPr>
        <w:t>This handbook will outline the procedures by which students with disabilities can access support services at Middlesex Community College.</w:t>
      </w:r>
    </w:p>
    <w:p w:rsidR="00796527" w:rsidRPr="00DC1ABE" w:rsidRDefault="00796527" w:rsidP="00ED779F">
      <w:pPr>
        <w:rPr>
          <w:rFonts w:ascii="Times New Roman" w:hAnsi="Times New Roman" w:cs="Times New Roman"/>
          <w:sz w:val="24"/>
          <w:szCs w:val="24"/>
        </w:rPr>
      </w:pPr>
    </w:p>
    <w:p w:rsidR="00ED779F" w:rsidRPr="00DC1ABE" w:rsidRDefault="00ED779F" w:rsidP="00ED779F">
      <w:pPr>
        <w:rPr>
          <w:rFonts w:ascii="Times New Roman" w:hAnsi="Times New Roman" w:cs="Times New Roman"/>
          <w:b/>
          <w:sz w:val="24"/>
          <w:szCs w:val="24"/>
        </w:rPr>
      </w:pPr>
      <w:r w:rsidRPr="00DC1ABE">
        <w:rPr>
          <w:rFonts w:ascii="Times New Roman" w:hAnsi="Times New Roman" w:cs="Times New Roman"/>
          <w:b/>
          <w:sz w:val="24"/>
          <w:szCs w:val="24"/>
        </w:rPr>
        <w:t>The Disability Support Services</w:t>
      </w:r>
      <w:r w:rsidR="00EC01A6">
        <w:rPr>
          <w:rFonts w:ascii="Times New Roman" w:hAnsi="Times New Roman" w:cs="Times New Roman"/>
          <w:b/>
          <w:sz w:val="24"/>
          <w:szCs w:val="24"/>
        </w:rPr>
        <w:t xml:space="preserve"> Office</w:t>
      </w:r>
    </w:p>
    <w:p w:rsidR="00ED779F" w:rsidRPr="00DC1ABE" w:rsidRDefault="00ED779F" w:rsidP="00ED779F">
      <w:pPr>
        <w:rPr>
          <w:rFonts w:ascii="Times New Roman" w:hAnsi="Times New Roman" w:cs="Times New Roman"/>
          <w:b/>
          <w:sz w:val="24"/>
          <w:szCs w:val="24"/>
        </w:rPr>
      </w:pPr>
      <w:r w:rsidRPr="00DC1ABE">
        <w:rPr>
          <w:rFonts w:ascii="Times New Roman" w:hAnsi="Times New Roman" w:cs="Times New Roman"/>
          <w:b/>
          <w:sz w:val="24"/>
          <w:szCs w:val="24"/>
        </w:rPr>
        <w:t>Mission Statement and Program Objectives</w:t>
      </w:r>
    </w:p>
    <w:p w:rsidR="00ED779F" w:rsidRPr="00DC1ABE" w:rsidRDefault="00ED779F" w:rsidP="00ED779F">
      <w:pPr>
        <w:rPr>
          <w:rFonts w:ascii="Times New Roman" w:hAnsi="Times New Roman" w:cs="Times New Roman"/>
          <w:sz w:val="24"/>
          <w:szCs w:val="24"/>
        </w:rPr>
      </w:pPr>
      <w:r w:rsidRPr="00DC1ABE">
        <w:rPr>
          <w:rFonts w:ascii="Times New Roman" w:hAnsi="Times New Roman" w:cs="Times New Roman"/>
          <w:sz w:val="24"/>
          <w:szCs w:val="24"/>
        </w:rPr>
        <w:t>The mission of t</w:t>
      </w:r>
      <w:r w:rsidR="00EC01A6">
        <w:rPr>
          <w:rFonts w:ascii="Times New Roman" w:hAnsi="Times New Roman" w:cs="Times New Roman"/>
          <w:sz w:val="24"/>
          <w:szCs w:val="24"/>
        </w:rPr>
        <w:t>he Disability Support Services O</w:t>
      </w:r>
      <w:r w:rsidRPr="00DC1ABE">
        <w:rPr>
          <w:rFonts w:ascii="Times New Roman" w:hAnsi="Times New Roman" w:cs="Times New Roman"/>
          <w:sz w:val="24"/>
          <w:szCs w:val="24"/>
        </w:rPr>
        <w:t>ffice is to provide services and sup</w:t>
      </w:r>
      <w:r w:rsidR="0061218E" w:rsidRPr="00DC1ABE">
        <w:rPr>
          <w:rFonts w:ascii="Times New Roman" w:hAnsi="Times New Roman" w:cs="Times New Roman"/>
          <w:sz w:val="24"/>
          <w:szCs w:val="24"/>
        </w:rPr>
        <w:t>ports that promote equal access</w:t>
      </w:r>
      <w:r w:rsidRPr="00DC1ABE">
        <w:rPr>
          <w:rFonts w:ascii="Times New Roman" w:hAnsi="Times New Roman" w:cs="Times New Roman"/>
          <w:sz w:val="24"/>
          <w:szCs w:val="24"/>
        </w:rPr>
        <w:t xml:space="preserve"> in accordance with the Americans with Disabilities Act of 1990 (ADA) and Section 504 of the Rehabilitation Act of 1973.  This is accomplished through the provision of accommodations, auxiliary aids and support services that are in compliance with Federal and State statu</w:t>
      </w:r>
      <w:r w:rsidR="00EC01A6">
        <w:rPr>
          <w:rFonts w:ascii="Times New Roman" w:hAnsi="Times New Roman" w:cs="Times New Roman"/>
          <w:sz w:val="24"/>
          <w:szCs w:val="24"/>
        </w:rPr>
        <w:t>t</w:t>
      </w:r>
      <w:r w:rsidRPr="00DC1ABE">
        <w:rPr>
          <w:rFonts w:ascii="Times New Roman" w:hAnsi="Times New Roman" w:cs="Times New Roman"/>
          <w:sz w:val="24"/>
          <w:szCs w:val="24"/>
        </w:rPr>
        <w:t>es.</w:t>
      </w:r>
    </w:p>
    <w:p w:rsidR="00ED779F" w:rsidRPr="00DC1ABE" w:rsidRDefault="00ED779F" w:rsidP="00ED779F">
      <w:pPr>
        <w:rPr>
          <w:rFonts w:ascii="Times New Roman" w:hAnsi="Times New Roman" w:cs="Times New Roman"/>
          <w:sz w:val="24"/>
          <w:szCs w:val="24"/>
        </w:rPr>
      </w:pPr>
      <w:r w:rsidRPr="00DC1ABE">
        <w:rPr>
          <w:rFonts w:ascii="Times New Roman" w:hAnsi="Times New Roman" w:cs="Times New Roman"/>
          <w:sz w:val="24"/>
          <w:szCs w:val="24"/>
        </w:rPr>
        <w:t>Upon request, the Disability Support Services coordinator will assist students in the following:</w:t>
      </w:r>
    </w:p>
    <w:p w:rsidR="00ED779F" w:rsidRPr="00DC1ABE" w:rsidRDefault="00ED779F" w:rsidP="00ED779F">
      <w:pPr>
        <w:pStyle w:val="ListParagraph"/>
        <w:numPr>
          <w:ilvl w:val="0"/>
          <w:numId w:val="1"/>
        </w:numPr>
        <w:rPr>
          <w:rFonts w:ascii="Times New Roman" w:hAnsi="Times New Roman" w:cs="Times New Roman"/>
          <w:sz w:val="24"/>
          <w:szCs w:val="24"/>
        </w:rPr>
      </w:pPr>
      <w:r w:rsidRPr="00DC1ABE">
        <w:rPr>
          <w:rFonts w:ascii="Times New Roman" w:hAnsi="Times New Roman" w:cs="Times New Roman"/>
          <w:sz w:val="24"/>
          <w:szCs w:val="24"/>
        </w:rPr>
        <w:t>Identif</w:t>
      </w:r>
      <w:r w:rsidR="00EC01A6">
        <w:rPr>
          <w:rFonts w:ascii="Times New Roman" w:hAnsi="Times New Roman" w:cs="Times New Roman"/>
          <w:sz w:val="24"/>
          <w:szCs w:val="24"/>
        </w:rPr>
        <w:t>ying</w:t>
      </w:r>
      <w:r w:rsidRPr="00DC1ABE">
        <w:rPr>
          <w:rFonts w:ascii="Times New Roman" w:hAnsi="Times New Roman" w:cs="Times New Roman"/>
          <w:sz w:val="24"/>
          <w:szCs w:val="24"/>
        </w:rPr>
        <w:t xml:space="preserve"> appropriate accommodations and auxiliary aids and services.</w:t>
      </w:r>
    </w:p>
    <w:p w:rsidR="00ED779F" w:rsidRPr="00DC1ABE" w:rsidRDefault="00ED779F" w:rsidP="00ED779F">
      <w:pPr>
        <w:pStyle w:val="ListParagraph"/>
        <w:numPr>
          <w:ilvl w:val="0"/>
          <w:numId w:val="1"/>
        </w:numPr>
        <w:rPr>
          <w:rFonts w:ascii="Times New Roman" w:hAnsi="Times New Roman" w:cs="Times New Roman"/>
          <w:sz w:val="24"/>
          <w:szCs w:val="24"/>
        </w:rPr>
      </w:pPr>
      <w:r w:rsidRPr="00DC1ABE">
        <w:rPr>
          <w:rFonts w:ascii="Times New Roman" w:hAnsi="Times New Roman" w:cs="Times New Roman"/>
          <w:sz w:val="24"/>
          <w:szCs w:val="24"/>
        </w:rPr>
        <w:t>Develop</w:t>
      </w:r>
      <w:r w:rsidR="00EC01A6">
        <w:rPr>
          <w:rFonts w:ascii="Times New Roman" w:hAnsi="Times New Roman" w:cs="Times New Roman"/>
          <w:sz w:val="24"/>
          <w:szCs w:val="24"/>
        </w:rPr>
        <w:t>ing</w:t>
      </w:r>
      <w:r w:rsidRPr="00DC1ABE">
        <w:rPr>
          <w:rFonts w:ascii="Times New Roman" w:hAnsi="Times New Roman" w:cs="Times New Roman"/>
          <w:sz w:val="24"/>
          <w:szCs w:val="24"/>
        </w:rPr>
        <w:t xml:space="preserve"> strategies to negotiate college life.</w:t>
      </w:r>
    </w:p>
    <w:p w:rsidR="00ED779F" w:rsidRPr="00DC1ABE" w:rsidRDefault="00EC01A6" w:rsidP="00ED77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Increasing</w:t>
      </w:r>
      <w:r w:rsidR="00ED779F" w:rsidRPr="00DC1ABE">
        <w:rPr>
          <w:rFonts w:ascii="Times New Roman" w:hAnsi="Times New Roman" w:cs="Times New Roman"/>
          <w:sz w:val="24"/>
          <w:szCs w:val="24"/>
        </w:rPr>
        <w:t xml:space="preserve"> the individual’s self-advocacy skills.</w:t>
      </w:r>
    </w:p>
    <w:p w:rsidR="00ED779F" w:rsidRPr="00DC1ABE" w:rsidRDefault="00EC01A6" w:rsidP="00ED77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Communicating</w:t>
      </w:r>
      <w:r w:rsidR="00ED779F" w:rsidRPr="00DC1ABE">
        <w:rPr>
          <w:rFonts w:ascii="Times New Roman" w:hAnsi="Times New Roman" w:cs="Times New Roman"/>
          <w:sz w:val="24"/>
          <w:szCs w:val="24"/>
        </w:rPr>
        <w:t xml:space="preserve"> needs of student to faculty and staff.</w:t>
      </w:r>
    </w:p>
    <w:p w:rsidR="00ED779F" w:rsidRPr="00DC1ABE" w:rsidRDefault="00ED779F" w:rsidP="00ED779F">
      <w:pPr>
        <w:pStyle w:val="ListParagraph"/>
        <w:numPr>
          <w:ilvl w:val="0"/>
          <w:numId w:val="1"/>
        </w:numPr>
        <w:rPr>
          <w:rFonts w:ascii="Times New Roman" w:hAnsi="Times New Roman" w:cs="Times New Roman"/>
          <w:sz w:val="24"/>
          <w:szCs w:val="24"/>
        </w:rPr>
      </w:pPr>
      <w:r w:rsidRPr="00DC1ABE">
        <w:rPr>
          <w:rFonts w:ascii="Times New Roman" w:hAnsi="Times New Roman" w:cs="Times New Roman"/>
          <w:sz w:val="24"/>
          <w:szCs w:val="24"/>
        </w:rPr>
        <w:t>Identify</w:t>
      </w:r>
      <w:r w:rsidR="00EC01A6">
        <w:rPr>
          <w:rFonts w:ascii="Times New Roman" w:hAnsi="Times New Roman" w:cs="Times New Roman"/>
          <w:sz w:val="24"/>
          <w:szCs w:val="24"/>
        </w:rPr>
        <w:t>ing</w:t>
      </w:r>
      <w:r w:rsidRPr="00DC1ABE">
        <w:rPr>
          <w:rFonts w:ascii="Times New Roman" w:hAnsi="Times New Roman" w:cs="Times New Roman"/>
          <w:sz w:val="24"/>
          <w:szCs w:val="24"/>
        </w:rPr>
        <w:t xml:space="preserve"> the student’s personal strengths and weaknesses.</w:t>
      </w:r>
    </w:p>
    <w:p w:rsidR="00ED779F" w:rsidRPr="00DC1ABE" w:rsidRDefault="00ED779F" w:rsidP="00ED779F">
      <w:pPr>
        <w:pStyle w:val="ListParagraph"/>
        <w:numPr>
          <w:ilvl w:val="0"/>
          <w:numId w:val="1"/>
        </w:numPr>
        <w:rPr>
          <w:rFonts w:ascii="Times New Roman" w:hAnsi="Times New Roman" w:cs="Times New Roman"/>
          <w:sz w:val="24"/>
          <w:szCs w:val="24"/>
        </w:rPr>
      </w:pPr>
      <w:r w:rsidRPr="00DC1ABE">
        <w:rPr>
          <w:rFonts w:ascii="Times New Roman" w:hAnsi="Times New Roman" w:cs="Times New Roman"/>
          <w:sz w:val="24"/>
          <w:szCs w:val="24"/>
        </w:rPr>
        <w:t>Assist</w:t>
      </w:r>
      <w:r w:rsidR="00EC01A6">
        <w:rPr>
          <w:rFonts w:ascii="Times New Roman" w:hAnsi="Times New Roman" w:cs="Times New Roman"/>
          <w:sz w:val="24"/>
          <w:szCs w:val="24"/>
        </w:rPr>
        <w:t>ing</w:t>
      </w:r>
      <w:r w:rsidRPr="00DC1ABE">
        <w:rPr>
          <w:rFonts w:ascii="Times New Roman" w:hAnsi="Times New Roman" w:cs="Times New Roman"/>
          <w:sz w:val="24"/>
          <w:szCs w:val="24"/>
        </w:rPr>
        <w:t xml:space="preserve"> the student in development of compensatory skills.</w:t>
      </w:r>
    </w:p>
    <w:p w:rsidR="00ED779F" w:rsidRPr="00DC1ABE" w:rsidRDefault="00ED779F" w:rsidP="00ED779F">
      <w:pPr>
        <w:pStyle w:val="ListParagraph"/>
        <w:numPr>
          <w:ilvl w:val="0"/>
          <w:numId w:val="1"/>
        </w:numPr>
        <w:rPr>
          <w:rFonts w:ascii="Times New Roman" w:hAnsi="Times New Roman" w:cs="Times New Roman"/>
          <w:sz w:val="24"/>
          <w:szCs w:val="24"/>
        </w:rPr>
      </w:pPr>
      <w:r w:rsidRPr="00DC1ABE">
        <w:rPr>
          <w:rFonts w:ascii="Times New Roman" w:hAnsi="Times New Roman" w:cs="Times New Roman"/>
          <w:sz w:val="24"/>
          <w:szCs w:val="24"/>
        </w:rPr>
        <w:t>Understand</w:t>
      </w:r>
      <w:r w:rsidR="00EC01A6">
        <w:rPr>
          <w:rFonts w:ascii="Times New Roman" w:hAnsi="Times New Roman" w:cs="Times New Roman"/>
          <w:sz w:val="24"/>
          <w:szCs w:val="24"/>
        </w:rPr>
        <w:t>ing</w:t>
      </w:r>
      <w:r w:rsidRPr="00DC1ABE">
        <w:rPr>
          <w:rFonts w:ascii="Times New Roman" w:hAnsi="Times New Roman" w:cs="Times New Roman"/>
          <w:sz w:val="24"/>
          <w:szCs w:val="24"/>
        </w:rPr>
        <w:t xml:space="preserve"> legal rights and protections and the effective use of them.</w:t>
      </w:r>
    </w:p>
    <w:p w:rsidR="000E5E54" w:rsidRPr="00DC1ABE" w:rsidRDefault="00ED779F" w:rsidP="000E5E54">
      <w:pPr>
        <w:pStyle w:val="ListParagraph"/>
        <w:numPr>
          <w:ilvl w:val="0"/>
          <w:numId w:val="1"/>
        </w:numPr>
        <w:rPr>
          <w:rFonts w:ascii="Times New Roman" w:hAnsi="Times New Roman" w:cs="Times New Roman"/>
          <w:sz w:val="24"/>
          <w:szCs w:val="24"/>
        </w:rPr>
      </w:pPr>
      <w:r w:rsidRPr="00DC1ABE">
        <w:rPr>
          <w:rFonts w:ascii="Times New Roman" w:hAnsi="Times New Roman" w:cs="Times New Roman"/>
          <w:sz w:val="24"/>
          <w:szCs w:val="24"/>
        </w:rPr>
        <w:t>Seek</w:t>
      </w:r>
      <w:r w:rsidR="00EC01A6">
        <w:rPr>
          <w:rFonts w:ascii="Times New Roman" w:hAnsi="Times New Roman" w:cs="Times New Roman"/>
          <w:sz w:val="24"/>
          <w:szCs w:val="24"/>
        </w:rPr>
        <w:t>ing</w:t>
      </w:r>
      <w:r w:rsidRPr="00DC1ABE">
        <w:rPr>
          <w:rFonts w:ascii="Times New Roman" w:hAnsi="Times New Roman" w:cs="Times New Roman"/>
          <w:sz w:val="24"/>
          <w:szCs w:val="24"/>
        </w:rPr>
        <w:t xml:space="preserve"> out career development resources both on and off campus.</w:t>
      </w:r>
    </w:p>
    <w:p w:rsidR="000E5E54" w:rsidRPr="00DC1ABE" w:rsidRDefault="000E5E54" w:rsidP="005155FC">
      <w:pPr>
        <w:rPr>
          <w:rFonts w:ascii="Times New Roman" w:hAnsi="Times New Roman" w:cs="Times New Roman"/>
          <w:sz w:val="24"/>
          <w:szCs w:val="24"/>
        </w:rPr>
      </w:pPr>
    </w:p>
    <w:p w:rsidR="005155FC" w:rsidRPr="00DC1ABE" w:rsidRDefault="005155FC" w:rsidP="005155FC">
      <w:pPr>
        <w:rPr>
          <w:rFonts w:ascii="Times New Roman" w:hAnsi="Times New Roman" w:cs="Times New Roman"/>
          <w:b/>
          <w:sz w:val="24"/>
          <w:szCs w:val="24"/>
        </w:rPr>
      </w:pPr>
      <w:r w:rsidRPr="00DC1ABE">
        <w:rPr>
          <w:rFonts w:ascii="Times New Roman" w:hAnsi="Times New Roman" w:cs="Times New Roman"/>
          <w:b/>
          <w:sz w:val="24"/>
          <w:szCs w:val="24"/>
        </w:rPr>
        <w:t>Confidentiality</w:t>
      </w:r>
    </w:p>
    <w:p w:rsidR="005155FC" w:rsidRPr="00DC1ABE" w:rsidRDefault="005155FC" w:rsidP="005155FC">
      <w:pPr>
        <w:rPr>
          <w:rFonts w:ascii="Times New Roman" w:hAnsi="Times New Roman" w:cs="Times New Roman"/>
          <w:sz w:val="24"/>
          <w:szCs w:val="24"/>
        </w:rPr>
      </w:pPr>
      <w:r w:rsidRPr="00DC1ABE">
        <w:rPr>
          <w:rFonts w:ascii="Times New Roman" w:hAnsi="Times New Roman" w:cs="Times New Roman"/>
          <w:sz w:val="24"/>
          <w:szCs w:val="24"/>
        </w:rPr>
        <w:t>Maintaining the confidentiality of students registered with the Disability Support Services Office is of paramount importance.  All documentation, information disclosure and academic adjust</w:t>
      </w:r>
      <w:r w:rsidR="00A90CDE">
        <w:rPr>
          <w:rFonts w:ascii="Times New Roman" w:hAnsi="Times New Roman" w:cs="Times New Roman"/>
          <w:sz w:val="24"/>
          <w:szCs w:val="24"/>
        </w:rPr>
        <w:t>ments remain secure in the DSS O</w:t>
      </w:r>
      <w:r w:rsidRPr="00DC1ABE">
        <w:rPr>
          <w:rFonts w:ascii="Times New Roman" w:hAnsi="Times New Roman" w:cs="Times New Roman"/>
          <w:sz w:val="24"/>
          <w:szCs w:val="24"/>
        </w:rPr>
        <w:t>ffice.  Information pertaining to the specific nature of a student’s disability is not shared with other department</w:t>
      </w:r>
      <w:r w:rsidR="00A90CDE">
        <w:rPr>
          <w:rFonts w:ascii="Times New Roman" w:hAnsi="Times New Roman" w:cs="Times New Roman"/>
          <w:sz w:val="24"/>
          <w:szCs w:val="24"/>
        </w:rPr>
        <w:t>s within the college.  The DSS O</w:t>
      </w:r>
      <w:r w:rsidRPr="00DC1ABE">
        <w:rPr>
          <w:rFonts w:ascii="Times New Roman" w:hAnsi="Times New Roman" w:cs="Times New Roman"/>
          <w:sz w:val="24"/>
          <w:szCs w:val="24"/>
        </w:rPr>
        <w:t>ffice intends to advocate for the student while respecting his/</w:t>
      </w:r>
      <w:r w:rsidR="00A90CDE">
        <w:rPr>
          <w:rFonts w:ascii="Times New Roman" w:hAnsi="Times New Roman" w:cs="Times New Roman"/>
          <w:sz w:val="24"/>
          <w:szCs w:val="24"/>
        </w:rPr>
        <w:t>her right to privacy.  The DSS O</w:t>
      </w:r>
      <w:r w:rsidRPr="00DC1ABE">
        <w:rPr>
          <w:rFonts w:ascii="Times New Roman" w:hAnsi="Times New Roman" w:cs="Times New Roman"/>
          <w:sz w:val="24"/>
          <w:szCs w:val="24"/>
        </w:rPr>
        <w:t xml:space="preserve">ffice at </w:t>
      </w:r>
      <w:proofErr w:type="spellStart"/>
      <w:r w:rsidRPr="00DC1ABE">
        <w:rPr>
          <w:rFonts w:ascii="Times New Roman" w:hAnsi="Times New Roman" w:cs="Times New Roman"/>
          <w:sz w:val="24"/>
          <w:szCs w:val="24"/>
        </w:rPr>
        <w:lastRenderedPageBreak/>
        <w:t>MxCC</w:t>
      </w:r>
      <w:proofErr w:type="spellEnd"/>
      <w:r w:rsidRPr="00DC1ABE">
        <w:rPr>
          <w:rFonts w:ascii="Times New Roman" w:hAnsi="Times New Roman" w:cs="Times New Roman"/>
          <w:sz w:val="24"/>
          <w:szCs w:val="24"/>
        </w:rPr>
        <w:t xml:space="preserve"> follows both FERPA and HIPPA guidelines and only releases information contained in student records as allowed by those guidelines. </w:t>
      </w:r>
    </w:p>
    <w:p w:rsidR="000E5E54" w:rsidRPr="00DC1ABE" w:rsidRDefault="000E5E54">
      <w:pPr>
        <w:rPr>
          <w:rFonts w:ascii="Times New Roman" w:hAnsi="Times New Roman" w:cs="Times New Roman"/>
          <w:b/>
          <w:sz w:val="24"/>
          <w:szCs w:val="24"/>
        </w:rPr>
      </w:pPr>
    </w:p>
    <w:p w:rsidR="00796527" w:rsidRPr="00DC1ABE" w:rsidRDefault="00796527">
      <w:pPr>
        <w:rPr>
          <w:rFonts w:ascii="Times New Roman" w:hAnsi="Times New Roman" w:cs="Times New Roman"/>
          <w:b/>
          <w:sz w:val="24"/>
          <w:szCs w:val="24"/>
        </w:rPr>
      </w:pPr>
      <w:r w:rsidRPr="00DC1ABE">
        <w:rPr>
          <w:rFonts w:ascii="Times New Roman" w:hAnsi="Times New Roman" w:cs="Times New Roman"/>
          <w:b/>
          <w:sz w:val="24"/>
          <w:szCs w:val="24"/>
        </w:rPr>
        <w:t>Connecticut Board of Regents Policy</w:t>
      </w:r>
    </w:p>
    <w:p w:rsidR="00796527" w:rsidRPr="00DC1ABE" w:rsidRDefault="00796527" w:rsidP="00796527">
      <w:pPr>
        <w:autoSpaceDE w:val="0"/>
        <w:autoSpaceDN w:val="0"/>
        <w:adjustRightInd w:val="0"/>
        <w:spacing w:after="0" w:line="240" w:lineRule="auto"/>
        <w:rPr>
          <w:rFonts w:ascii="Times New Roman" w:hAnsi="Times New Roman" w:cs="Times New Roman"/>
          <w:color w:val="000000"/>
          <w:sz w:val="24"/>
          <w:szCs w:val="24"/>
        </w:rPr>
      </w:pPr>
      <w:r w:rsidRPr="00DC1ABE">
        <w:rPr>
          <w:rFonts w:ascii="Times New Roman" w:hAnsi="Times New Roman" w:cs="Times New Roman"/>
          <w:color w:val="000000"/>
          <w:sz w:val="24"/>
          <w:szCs w:val="24"/>
        </w:rPr>
        <w:t xml:space="preserve">Board of Trustees of </w:t>
      </w:r>
    </w:p>
    <w:p w:rsidR="00796527" w:rsidRPr="00DC1ABE" w:rsidRDefault="00796527" w:rsidP="00796527">
      <w:pPr>
        <w:autoSpaceDE w:val="0"/>
        <w:autoSpaceDN w:val="0"/>
        <w:adjustRightInd w:val="0"/>
        <w:spacing w:after="0" w:line="240" w:lineRule="auto"/>
        <w:rPr>
          <w:rFonts w:ascii="Times New Roman" w:hAnsi="Times New Roman" w:cs="Times New Roman"/>
          <w:color w:val="000000"/>
          <w:sz w:val="24"/>
          <w:szCs w:val="24"/>
        </w:rPr>
      </w:pPr>
      <w:r w:rsidRPr="00DC1ABE">
        <w:rPr>
          <w:rFonts w:ascii="Times New Roman" w:hAnsi="Times New Roman" w:cs="Times New Roman"/>
          <w:color w:val="000000"/>
          <w:sz w:val="24"/>
          <w:szCs w:val="24"/>
        </w:rPr>
        <w:t xml:space="preserve">Community-Technical Colleges </w:t>
      </w:r>
    </w:p>
    <w:p w:rsidR="00796527" w:rsidRPr="00DC1ABE" w:rsidRDefault="00796527" w:rsidP="00796527">
      <w:pPr>
        <w:autoSpaceDE w:val="0"/>
        <w:autoSpaceDN w:val="0"/>
        <w:adjustRightInd w:val="0"/>
        <w:spacing w:after="0" w:line="240" w:lineRule="auto"/>
        <w:rPr>
          <w:rFonts w:ascii="Times New Roman" w:hAnsi="Times New Roman" w:cs="Times New Roman"/>
          <w:color w:val="000000"/>
          <w:sz w:val="24"/>
          <w:szCs w:val="24"/>
        </w:rPr>
      </w:pPr>
      <w:r w:rsidRPr="00DC1ABE">
        <w:rPr>
          <w:rFonts w:ascii="Times New Roman" w:hAnsi="Times New Roman" w:cs="Times New Roman"/>
          <w:b/>
          <w:bCs/>
          <w:color w:val="000000"/>
          <w:sz w:val="24"/>
          <w:szCs w:val="24"/>
        </w:rPr>
        <w:t xml:space="preserve">61 Woodland Street </w:t>
      </w:r>
    </w:p>
    <w:p w:rsidR="00796527" w:rsidRPr="00DC1ABE" w:rsidRDefault="00796527" w:rsidP="00796527">
      <w:pPr>
        <w:autoSpaceDE w:val="0"/>
        <w:autoSpaceDN w:val="0"/>
        <w:adjustRightInd w:val="0"/>
        <w:spacing w:after="0" w:line="240" w:lineRule="auto"/>
        <w:rPr>
          <w:rFonts w:ascii="Times New Roman" w:hAnsi="Times New Roman" w:cs="Times New Roman"/>
          <w:color w:val="000000"/>
          <w:sz w:val="24"/>
          <w:szCs w:val="24"/>
        </w:rPr>
      </w:pPr>
      <w:r w:rsidRPr="00DC1ABE">
        <w:rPr>
          <w:rFonts w:ascii="Times New Roman" w:hAnsi="Times New Roman" w:cs="Times New Roman"/>
          <w:b/>
          <w:bCs/>
          <w:color w:val="000000"/>
          <w:sz w:val="24"/>
          <w:szCs w:val="24"/>
        </w:rPr>
        <w:t xml:space="preserve">Hartford, Connecticut 06105 </w:t>
      </w:r>
    </w:p>
    <w:p w:rsidR="00796527" w:rsidRPr="00DC1ABE" w:rsidRDefault="00796527" w:rsidP="00796527">
      <w:pPr>
        <w:rPr>
          <w:rFonts w:ascii="Times New Roman" w:hAnsi="Times New Roman" w:cs="Times New Roman"/>
          <w:b/>
          <w:bCs/>
          <w:sz w:val="24"/>
          <w:szCs w:val="24"/>
        </w:rPr>
      </w:pPr>
      <w:r w:rsidRPr="00DC1ABE">
        <w:rPr>
          <w:rFonts w:ascii="Times New Roman" w:hAnsi="Times New Roman" w:cs="Times New Roman"/>
          <w:i/>
          <w:iCs/>
          <w:color w:val="000000"/>
          <w:sz w:val="24"/>
          <w:szCs w:val="24"/>
        </w:rPr>
        <w:t>[</w:t>
      </w:r>
      <w:proofErr w:type="gramStart"/>
      <w:r w:rsidRPr="00DC1ABE">
        <w:rPr>
          <w:rFonts w:ascii="Times New Roman" w:hAnsi="Times New Roman" w:cs="Times New Roman"/>
          <w:i/>
          <w:iCs/>
          <w:color w:val="000000"/>
          <w:sz w:val="24"/>
          <w:szCs w:val="24"/>
        </w:rPr>
        <w:t>updated</w:t>
      </w:r>
      <w:proofErr w:type="gramEnd"/>
      <w:r w:rsidRPr="00DC1ABE">
        <w:rPr>
          <w:rFonts w:ascii="Times New Roman" w:hAnsi="Times New Roman" w:cs="Times New Roman"/>
          <w:i/>
          <w:iCs/>
          <w:color w:val="000000"/>
          <w:sz w:val="24"/>
          <w:szCs w:val="24"/>
        </w:rPr>
        <w:t xml:space="preserve"> December, 2011] </w:t>
      </w:r>
    </w:p>
    <w:p w:rsidR="00796527" w:rsidRPr="00DC1ABE" w:rsidRDefault="00796527" w:rsidP="00796527">
      <w:pPr>
        <w:rPr>
          <w:rFonts w:ascii="Times New Roman" w:hAnsi="Times New Roman" w:cs="Times New Roman"/>
          <w:b/>
          <w:bCs/>
          <w:color w:val="000000"/>
          <w:sz w:val="24"/>
          <w:szCs w:val="24"/>
        </w:rPr>
      </w:pPr>
      <w:r w:rsidRPr="00DC1ABE">
        <w:rPr>
          <w:rFonts w:ascii="Times New Roman" w:hAnsi="Times New Roman" w:cs="Times New Roman"/>
          <w:b/>
          <w:bCs/>
          <w:sz w:val="24"/>
          <w:szCs w:val="24"/>
        </w:rPr>
        <w:t xml:space="preserve">2.1.6 People with Disabilities: Policy Statement </w:t>
      </w:r>
    </w:p>
    <w:p w:rsidR="00796527" w:rsidRPr="00DC1ABE" w:rsidRDefault="00796527" w:rsidP="00796527">
      <w:pPr>
        <w:pStyle w:val="Default"/>
        <w:rPr>
          <w:rFonts w:ascii="Times New Roman" w:hAnsi="Times New Roman" w:cs="Times New Roman"/>
        </w:rPr>
      </w:pPr>
      <w:r w:rsidRPr="00DC1ABE">
        <w:rPr>
          <w:rFonts w:ascii="Times New Roman" w:hAnsi="Times New Roman" w:cs="Times New Roman"/>
        </w:rPr>
        <w:t xml:space="preserve">People with Disabilities in the Community Colleges </w:t>
      </w:r>
    </w:p>
    <w:p w:rsidR="00796527" w:rsidRPr="00DC1ABE" w:rsidRDefault="00796527" w:rsidP="00796527">
      <w:pPr>
        <w:pStyle w:val="Default"/>
        <w:rPr>
          <w:rFonts w:ascii="Times New Roman" w:hAnsi="Times New Roman" w:cs="Times New Roman"/>
        </w:rPr>
      </w:pPr>
      <w:r w:rsidRPr="00DC1ABE">
        <w:rPr>
          <w:rFonts w:ascii="Times New Roman" w:hAnsi="Times New Roman" w:cs="Times New Roman"/>
        </w:rPr>
        <w:t xml:space="preserve">The Board of Trustees of Community-Technical Colleges and all of the colleges under its jurisdiction are committed to the goal of achieving equal educational opportunity and full participation for people with disabilities in the Community Colleges. To that end, this statement of policy is put forth to reaffirm our commitment to ensure that no qualified person be excluded from participation in, be denied the benefits of, or otherwise be subjected to discrimination under any program or activity on a Community College campus or in the system office of the Board of Trustees. </w:t>
      </w:r>
    </w:p>
    <w:p w:rsidR="00796527" w:rsidRPr="00DC1ABE" w:rsidRDefault="00796527" w:rsidP="00796527">
      <w:pPr>
        <w:pStyle w:val="Default"/>
        <w:rPr>
          <w:rFonts w:ascii="Times New Roman" w:hAnsi="Times New Roman" w:cs="Times New Roman"/>
        </w:rPr>
      </w:pPr>
      <w:r w:rsidRPr="00DC1ABE">
        <w:rPr>
          <w:rFonts w:ascii="Times New Roman" w:hAnsi="Times New Roman" w:cs="Times New Roman"/>
        </w:rPr>
        <w:t xml:space="preserve">The board recognizes that a physical or functional impairment is a disability only to the extent that it contributes to cutting the person off from some valued experience, activity, or role. Higher education is therefore especially important to people with disabilities, since it aims to increase every student's access to valued experiences, activities, and roles. Improving access for students and employees means removing existing barriers that are physical, programmatic, and attitudinal; it also means taking care not to erect new barriers along the way. </w:t>
      </w:r>
    </w:p>
    <w:p w:rsidR="00796527" w:rsidRPr="00DC1ABE" w:rsidRDefault="00796527" w:rsidP="00796527">
      <w:pPr>
        <w:pStyle w:val="Default"/>
        <w:rPr>
          <w:rFonts w:ascii="Times New Roman" w:hAnsi="Times New Roman" w:cs="Times New Roman"/>
        </w:rPr>
      </w:pPr>
      <w:r w:rsidRPr="00DC1ABE">
        <w:rPr>
          <w:rFonts w:ascii="Times New Roman" w:hAnsi="Times New Roman" w:cs="Times New Roman"/>
        </w:rPr>
        <w:t xml:space="preserve">The efforts of the Community Colleges to accommodate people with disabilities should be measured against the goals of full participation and integration. Services and programs best promote full participation and integration of people with disabilities when they complement and support, but do not duplicate, the regular services and programs of the college. </w:t>
      </w:r>
    </w:p>
    <w:p w:rsidR="00796527" w:rsidRPr="00DC1ABE" w:rsidRDefault="00796527" w:rsidP="00796527">
      <w:pPr>
        <w:pStyle w:val="Default"/>
        <w:rPr>
          <w:rFonts w:ascii="Times New Roman" w:hAnsi="Times New Roman" w:cs="Times New Roman"/>
        </w:rPr>
      </w:pPr>
      <w:r w:rsidRPr="00DC1ABE">
        <w:rPr>
          <w:rFonts w:ascii="Times New Roman" w:hAnsi="Times New Roman" w:cs="Times New Roman"/>
        </w:rPr>
        <w:t xml:space="preserve">Achieving the goal of full participation and integration of people with disabilities requires cooperative efforts within and among higher education. The Board of Trustees will work with the board of governors to achieve a higher level of services and appropriate delivery methods at all Connecticut Community Colleges. </w:t>
      </w:r>
    </w:p>
    <w:p w:rsidR="00796527" w:rsidRPr="00DC1ABE" w:rsidRDefault="00796527" w:rsidP="000E5E54">
      <w:pPr>
        <w:pStyle w:val="Default"/>
        <w:rPr>
          <w:rFonts w:ascii="Times New Roman" w:hAnsi="Times New Roman" w:cs="Times New Roman"/>
        </w:rPr>
      </w:pPr>
      <w:r w:rsidRPr="00DC1ABE">
        <w:rPr>
          <w:rFonts w:ascii="Times New Roman" w:hAnsi="Times New Roman" w:cs="Times New Roman"/>
        </w:rPr>
        <w:t>This statement is intended to reaffirm the board's commitment to affirmative action and equal opportunity for all people and in no way to replace the equal opportunity policy statement. (Adopted November 20, 1989)</w:t>
      </w:r>
    </w:p>
    <w:p w:rsidR="00796527" w:rsidRPr="00DC1ABE" w:rsidRDefault="00796527" w:rsidP="00796527">
      <w:pPr>
        <w:rPr>
          <w:rFonts w:ascii="Times New Roman" w:hAnsi="Times New Roman" w:cs="Times New Roman"/>
          <w:sz w:val="24"/>
          <w:szCs w:val="24"/>
        </w:rPr>
      </w:pPr>
    </w:p>
    <w:p w:rsidR="00E41142" w:rsidRPr="00DC1ABE" w:rsidRDefault="00796527" w:rsidP="00796527">
      <w:pPr>
        <w:rPr>
          <w:rFonts w:ascii="Times New Roman" w:hAnsi="Times New Roman" w:cs="Times New Roman"/>
          <w:sz w:val="24"/>
          <w:szCs w:val="24"/>
        </w:rPr>
      </w:pPr>
      <w:r w:rsidRPr="00DC1ABE">
        <w:rPr>
          <w:rFonts w:ascii="Times New Roman" w:hAnsi="Times New Roman" w:cs="Times New Roman"/>
          <w:b/>
          <w:sz w:val="24"/>
          <w:szCs w:val="24"/>
        </w:rPr>
        <w:t>Students New to Disability Services</w:t>
      </w:r>
      <w:r w:rsidR="00E41142" w:rsidRPr="00DC1ABE">
        <w:rPr>
          <w:rFonts w:ascii="Times New Roman" w:hAnsi="Times New Roman" w:cs="Times New Roman"/>
          <w:sz w:val="24"/>
          <w:szCs w:val="24"/>
        </w:rPr>
        <w:t xml:space="preserve">:  </w:t>
      </w:r>
    </w:p>
    <w:p w:rsidR="00796527" w:rsidRPr="00DC1ABE" w:rsidRDefault="00E41142" w:rsidP="00E41142">
      <w:pPr>
        <w:pStyle w:val="ListParagraph"/>
        <w:numPr>
          <w:ilvl w:val="0"/>
          <w:numId w:val="2"/>
        </w:numPr>
        <w:rPr>
          <w:rFonts w:ascii="Times New Roman" w:hAnsi="Times New Roman" w:cs="Times New Roman"/>
          <w:sz w:val="24"/>
          <w:szCs w:val="24"/>
        </w:rPr>
      </w:pPr>
      <w:r w:rsidRPr="00DC1ABE">
        <w:rPr>
          <w:rFonts w:ascii="Times New Roman" w:hAnsi="Times New Roman" w:cs="Times New Roman"/>
          <w:sz w:val="24"/>
          <w:szCs w:val="24"/>
        </w:rPr>
        <w:t xml:space="preserve">New students who believe they are eligible for accommodations at </w:t>
      </w:r>
      <w:proofErr w:type="spellStart"/>
      <w:r w:rsidRPr="00DC1ABE">
        <w:rPr>
          <w:rFonts w:ascii="Times New Roman" w:hAnsi="Times New Roman" w:cs="Times New Roman"/>
          <w:sz w:val="24"/>
          <w:szCs w:val="24"/>
        </w:rPr>
        <w:t>MxCC</w:t>
      </w:r>
      <w:proofErr w:type="spellEnd"/>
      <w:r w:rsidRPr="00DC1ABE">
        <w:rPr>
          <w:rFonts w:ascii="Times New Roman" w:hAnsi="Times New Roman" w:cs="Times New Roman"/>
          <w:sz w:val="24"/>
          <w:szCs w:val="24"/>
        </w:rPr>
        <w:t xml:space="preserve"> should schedule an appointment with the Disability Support Service</w:t>
      </w:r>
      <w:r w:rsidR="00C829CB">
        <w:rPr>
          <w:rFonts w:ascii="Times New Roman" w:hAnsi="Times New Roman" w:cs="Times New Roman"/>
          <w:sz w:val="24"/>
          <w:szCs w:val="24"/>
        </w:rPr>
        <w:t>s O</w:t>
      </w:r>
      <w:r w:rsidRPr="00DC1ABE">
        <w:rPr>
          <w:rFonts w:ascii="Times New Roman" w:hAnsi="Times New Roman" w:cs="Times New Roman"/>
          <w:sz w:val="24"/>
          <w:szCs w:val="24"/>
        </w:rPr>
        <w:t xml:space="preserve">ffice as soon as possible.  </w:t>
      </w:r>
    </w:p>
    <w:p w:rsidR="00E41142" w:rsidRPr="00DC1ABE" w:rsidRDefault="00E41142" w:rsidP="00E41142">
      <w:pPr>
        <w:pStyle w:val="ListParagraph"/>
        <w:numPr>
          <w:ilvl w:val="0"/>
          <w:numId w:val="2"/>
        </w:numPr>
        <w:rPr>
          <w:rFonts w:ascii="Times New Roman" w:hAnsi="Times New Roman" w:cs="Times New Roman"/>
          <w:sz w:val="24"/>
          <w:szCs w:val="24"/>
        </w:rPr>
      </w:pPr>
      <w:r w:rsidRPr="00DC1ABE">
        <w:rPr>
          <w:rFonts w:ascii="Times New Roman" w:hAnsi="Times New Roman" w:cs="Times New Roman"/>
          <w:sz w:val="24"/>
          <w:szCs w:val="24"/>
        </w:rPr>
        <w:t>Submit appropriate documentation.</w:t>
      </w:r>
    </w:p>
    <w:p w:rsidR="00E41142" w:rsidRPr="00DC1ABE" w:rsidRDefault="00E41142" w:rsidP="00E41142">
      <w:pPr>
        <w:pStyle w:val="ListParagraph"/>
        <w:numPr>
          <w:ilvl w:val="0"/>
          <w:numId w:val="2"/>
        </w:numPr>
        <w:rPr>
          <w:rFonts w:ascii="Times New Roman" w:hAnsi="Times New Roman" w:cs="Times New Roman"/>
          <w:sz w:val="24"/>
          <w:szCs w:val="24"/>
        </w:rPr>
      </w:pPr>
      <w:r w:rsidRPr="00DC1ABE">
        <w:rPr>
          <w:rFonts w:ascii="Times New Roman" w:hAnsi="Times New Roman" w:cs="Times New Roman"/>
          <w:sz w:val="24"/>
          <w:szCs w:val="24"/>
        </w:rPr>
        <w:lastRenderedPageBreak/>
        <w:t>Complete an</w:t>
      </w:r>
      <w:r w:rsidR="00C829CB">
        <w:rPr>
          <w:rFonts w:ascii="Times New Roman" w:hAnsi="Times New Roman" w:cs="Times New Roman"/>
          <w:sz w:val="24"/>
          <w:szCs w:val="24"/>
        </w:rPr>
        <w:t xml:space="preserve"> intake interview with the DSS O</w:t>
      </w:r>
      <w:r w:rsidRPr="00DC1ABE">
        <w:rPr>
          <w:rFonts w:ascii="Times New Roman" w:hAnsi="Times New Roman" w:cs="Times New Roman"/>
          <w:sz w:val="24"/>
          <w:szCs w:val="24"/>
        </w:rPr>
        <w:t>ffice to discuss strengths, learning styles and possible accommodations</w:t>
      </w:r>
    </w:p>
    <w:p w:rsidR="00E41142" w:rsidRPr="00DC1ABE" w:rsidRDefault="00E41142" w:rsidP="00E41142">
      <w:pPr>
        <w:pStyle w:val="ListParagraph"/>
        <w:numPr>
          <w:ilvl w:val="0"/>
          <w:numId w:val="2"/>
        </w:numPr>
        <w:rPr>
          <w:rFonts w:ascii="Times New Roman" w:hAnsi="Times New Roman" w:cs="Times New Roman"/>
          <w:sz w:val="24"/>
          <w:szCs w:val="24"/>
        </w:rPr>
      </w:pPr>
      <w:r w:rsidRPr="00DC1ABE">
        <w:rPr>
          <w:rFonts w:ascii="Times New Roman" w:hAnsi="Times New Roman" w:cs="Times New Roman"/>
          <w:sz w:val="24"/>
          <w:szCs w:val="24"/>
        </w:rPr>
        <w:t xml:space="preserve">Complete the Academic Adjustment Form with </w:t>
      </w:r>
      <w:r w:rsidR="00E754B8" w:rsidRPr="00DC1ABE">
        <w:rPr>
          <w:rFonts w:ascii="Times New Roman" w:hAnsi="Times New Roman" w:cs="Times New Roman"/>
          <w:sz w:val="24"/>
          <w:szCs w:val="24"/>
        </w:rPr>
        <w:t>t</w:t>
      </w:r>
      <w:r w:rsidR="00C829CB">
        <w:rPr>
          <w:rFonts w:ascii="Times New Roman" w:hAnsi="Times New Roman" w:cs="Times New Roman"/>
          <w:sz w:val="24"/>
          <w:szCs w:val="24"/>
        </w:rPr>
        <w:t>he Disability Support Services O</w:t>
      </w:r>
      <w:r w:rsidR="00E754B8" w:rsidRPr="00DC1ABE">
        <w:rPr>
          <w:rFonts w:ascii="Times New Roman" w:hAnsi="Times New Roman" w:cs="Times New Roman"/>
          <w:sz w:val="24"/>
          <w:szCs w:val="24"/>
        </w:rPr>
        <w:t>ffice.</w:t>
      </w:r>
    </w:p>
    <w:p w:rsidR="00E754B8" w:rsidRPr="00DC1ABE" w:rsidRDefault="00E754B8" w:rsidP="00E41142">
      <w:pPr>
        <w:pStyle w:val="ListParagraph"/>
        <w:numPr>
          <w:ilvl w:val="0"/>
          <w:numId w:val="2"/>
        </w:numPr>
        <w:rPr>
          <w:rFonts w:ascii="Times New Roman" w:hAnsi="Times New Roman" w:cs="Times New Roman"/>
          <w:sz w:val="24"/>
          <w:szCs w:val="24"/>
        </w:rPr>
      </w:pPr>
      <w:r w:rsidRPr="00DC1ABE">
        <w:rPr>
          <w:rFonts w:ascii="Times New Roman" w:hAnsi="Times New Roman" w:cs="Times New Roman"/>
          <w:sz w:val="24"/>
          <w:szCs w:val="24"/>
        </w:rPr>
        <w:t>Review the procedures for arranging for approved adjustment.</w:t>
      </w:r>
    </w:p>
    <w:p w:rsidR="00796527" w:rsidRPr="00DC1ABE" w:rsidRDefault="00796527" w:rsidP="00796527">
      <w:pPr>
        <w:rPr>
          <w:rFonts w:ascii="Times New Roman" w:hAnsi="Times New Roman" w:cs="Times New Roman"/>
          <w:sz w:val="24"/>
          <w:szCs w:val="24"/>
        </w:rPr>
      </w:pPr>
    </w:p>
    <w:p w:rsidR="000E5E54" w:rsidRPr="00DC1ABE" w:rsidRDefault="00100F91">
      <w:pPr>
        <w:rPr>
          <w:rFonts w:ascii="Times New Roman" w:hAnsi="Times New Roman" w:cs="Times New Roman"/>
          <w:b/>
          <w:sz w:val="24"/>
          <w:szCs w:val="24"/>
        </w:rPr>
      </w:pPr>
      <w:r w:rsidRPr="00DC1ABE">
        <w:rPr>
          <w:rFonts w:ascii="Times New Roman" w:hAnsi="Times New Roman" w:cs="Times New Roman"/>
          <w:b/>
          <w:sz w:val="24"/>
          <w:szCs w:val="24"/>
        </w:rPr>
        <w:t>Why do I need to visit t</w:t>
      </w:r>
      <w:r w:rsidR="00C829CB">
        <w:rPr>
          <w:rFonts w:ascii="Times New Roman" w:hAnsi="Times New Roman" w:cs="Times New Roman"/>
          <w:b/>
          <w:sz w:val="24"/>
          <w:szCs w:val="24"/>
        </w:rPr>
        <w:t>he Disability Support Services O</w:t>
      </w:r>
      <w:r w:rsidRPr="00DC1ABE">
        <w:rPr>
          <w:rFonts w:ascii="Times New Roman" w:hAnsi="Times New Roman" w:cs="Times New Roman"/>
          <w:b/>
          <w:sz w:val="24"/>
          <w:szCs w:val="24"/>
        </w:rPr>
        <w:t>ffice?</w:t>
      </w:r>
    </w:p>
    <w:p w:rsidR="00100F91" w:rsidRPr="00DC1ABE" w:rsidRDefault="00100F91">
      <w:pPr>
        <w:rPr>
          <w:rFonts w:ascii="Times New Roman" w:hAnsi="Times New Roman" w:cs="Times New Roman"/>
          <w:b/>
          <w:sz w:val="24"/>
          <w:szCs w:val="24"/>
        </w:rPr>
      </w:pPr>
      <w:r w:rsidRPr="00DC1ABE">
        <w:rPr>
          <w:rFonts w:ascii="Times New Roman" w:hAnsi="Times New Roman" w:cs="Times New Roman"/>
          <w:sz w:val="24"/>
          <w:szCs w:val="24"/>
        </w:rPr>
        <w:t xml:space="preserve">Unlike in K-12 education where the responsibility for determining eligibility falls on the school system, in higher education the responsibility is on the student with the disability to self-disclose and request adjustments. The process of identifying and obtaining a reasonable adjustment in college is an interactive one.  Students with disabilities may or may not disclose; however a student who chooses not to disclose is not eligible to receive academic adjustments.  Nor can a student disclose </w:t>
      </w:r>
      <w:r w:rsidR="00C829CB">
        <w:rPr>
          <w:rFonts w:ascii="Times New Roman" w:hAnsi="Times New Roman" w:cs="Times New Roman"/>
          <w:sz w:val="24"/>
          <w:szCs w:val="24"/>
        </w:rPr>
        <w:t>his/her</w:t>
      </w:r>
      <w:r w:rsidRPr="00DC1ABE">
        <w:rPr>
          <w:rFonts w:ascii="Times New Roman" w:hAnsi="Times New Roman" w:cs="Times New Roman"/>
          <w:sz w:val="24"/>
          <w:szCs w:val="24"/>
        </w:rPr>
        <w:t xml:space="preserve"> disability and receive retroactive adjustments.  T</w:t>
      </w:r>
      <w:r w:rsidR="00C829CB">
        <w:rPr>
          <w:rFonts w:ascii="Times New Roman" w:hAnsi="Times New Roman" w:cs="Times New Roman"/>
          <w:sz w:val="24"/>
          <w:szCs w:val="24"/>
        </w:rPr>
        <w:t>he Disability Support Services O</w:t>
      </w:r>
      <w:r w:rsidRPr="00DC1ABE">
        <w:rPr>
          <w:rFonts w:ascii="Times New Roman" w:hAnsi="Times New Roman" w:cs="Times New Roman"/>
          <w:sz w:val="24"/>
          <w:szCs w:val="24"/>
        </w:rPr>
        <w:t>ffice can only work with students from the time of disclosure and move forward.</w:t>
      </w:r>
    </w:p>
    <w:p w:rsidR="00100F91" w:rsidRPr="00DC1ABE" w:rsidRDefault="00100F91">
      <w:pPr>
        <w:rPr>
          <w:rFonts w:ascii="Times New Roman" w:hAnsi="Times New Roman" w:cs="Times New Roman"/>
          <w:b/>
          <w:sz w:val="24"/>
          <w:szCs w:val="24"/>
        </w:rPr>
      </w:pPr>
      <w:r w:rsidRPr="00DC1ABE">
        <w:rPr>
          <w:rFonts w:ascii="Times New Roman" w:hAnsi="Times New Roman" w:cs="Times New Roman"/>
          <w:b/>
          <w:sz w:val="24"/>
          <w:szCs w:val="24"/>
        </w:rPr>
        <w:t>What is appropriate documentation?</w:t>
      </w:r>
    </w:p>
    <w:p w:rsidR="00100F91" w:rsidRPr="00DC1ABE" w:rsidRDefault="00100F91">
      <w:pPr>
        <w:rPr>
          <w:rFonts w:ascii="Times New Roman" w:hAnsi="Times New Roman" w:cs="Times New Roman"/>
          <w:sz w:val="24"/>
          <w:szCs w:val="24"/>
        </w:rPr>
      </w:pPr>
      <w:r w:rsidRPr="00DC1ABE">
        <w:rPr>
          <w:rFonts w:ascii="Times New Roman" w:hAnsi="Times New Roman" w:cs="Times New Roman"/>
          <w:sz w:val="24"/>
          <w:szCs w:val="24"/>
        </w:rPr>
        <w:t>The student has the responsibility of providing the college with appropriate medical, psychological, psycho-education, or neuropsychological documentation from a qualified psychologist, physician or clinician who has diagnosed his/her disability.</w:t>
      </w:r>
    </w:p>
    <w:p w:rsidR="00100F91" w:rsidRPr="00DC1ABE" w:rsidRDefault="00100F91">
      <w:pPr>
        <w:rPr>
          <w:rFonts w:ascii="Times New Roman" w:hAnsi="Times New Roman" w:cs="Times New Roman"/>
          <w:sz w:val="24"/>
          <w:szCs w:val="24"/>
        </w:rPr>
      </w:pPr>
      <w:r w:rsidRPr="00DC1ABE">
        <w:rPr>
          <w:rFonts w:ascii="Times New Roman" w:hAnsi="Times New Roman" w:cs="Times New Roman"/>
          <w:sz w:val="24"/>
          <w:szCs w:val="24"/>
        </w:rPr>
        <w:t xml:space="preserve">Documentation must be current, in most cases within three years, and indicate the student’s disability, functional </w:t>
      </w:r>
      <w:proofErr w:type="gramStart"/>
      <w:r w:rsidRPr="00DC1ABE">
        <w:rPr>
          <w:rFonts w:ascii="Times New Roman" w:hAnsi="Times New Roman" w:cs="Times New Roman"/>
          <w:sz w:val="24"/>
          <w:szCs w:val="24"/>
        </w:rPr>
        <w:t>limitations,</w:t>
      </w:r>
      <w:proofErr w:type="gramEnd"/>
      <w:r w:rsidRPr="00DC1ABE">
        <w:rPr>
          <w:rFonts w:ascii="Times New Roman" w:hAnsi="Times New Roman" w:cs="Times New Roman"/>
          <w:sz w:val="24"/>
          <w:szCs w:val="24"/>
        </w:rPr>
        <w:t xml:space="preserve"> the impact of the disability in the academic environment</w:t>
      </w:r>
      <w:r w:rsidR="00EF0992" w:rsidRPr="00DC1ABE">
        <w:rPr>
          <w:rFonts w:ascii="Times New Roman" w:hAnsi="Times New Roman" w:cs="Times New Roman"/>
          <w:sz w:val="24"/>
          <w:szCs w:val="24"/>
        </w:rPr>
        <w:t xml:space="preserve"> and any recommended or suggested academic adjustments.  All information submitted to the DSS office becomes part of a confidential file and is used to support the appropriateness of requested adjustments.</w:t>
      </w:r>
    </w:p>
    <w:p w:rsidR="00EF0992" w:rsidRPr="00DC1ABE" w:rsidRDefault="00EF0992">
      <w:pPr>
        <w:rPr>
          <w:rFonts w:ascii="Times New Roman" w:hAnsi="Times New Roman" w:cs="Times New Roman"/>
          <w:sz w:val="24"/>
          <w:szCs w:val="24"/>
        </w:rPr>
      </w:pPr>
      <w:r w:rsidRPr="00DC1ABE">
        <w:rPr>
          <w:rFonts w:ascii="Times New Roman" w:hAnsi="Times New Roman" w:cs="Times New Roman"/>
          <w:sz w:val="24"/>
          <w:szCs w:val="24"/>
        </w:rPr>
        <w:t xml:space="preserve">Please note an Individualized </w:t>
      </w:r>
      <w:r w:rsidR="0072384F" w:rsidRPr="00DC1ABE">
        <w:rPr>
          <w:rFonts w:ascii="Times New Roman" w:hAnsi="Times New Roman" w:cs="Times New Roman"/>
          <w:sz w:val="24"/>
          <w:szCs w:val="24"/>
        </w:rPr>
        <w:t>Education</w:t>
      </w:r>
      <w:r w:rsidRPr="00DC1ABE">
        <w:rPr>
          <w:rFonts w:ascii="Times New Roman" w:hAnsi="Times New Roman" w:cs="Times New Roman"/>
          <w:sz w:val="24"/>
          <w:szCs w:val="24"/>
        </w:rPr>
        <w:t xml:space="preserve"> Plan (IEP) or a 504 Plan do</w:t>
      </w:r>
      <w:r w:rsidR="00C829CB">
        <w:rPr>
          <w:rFonts w:ascii="Times New Roman" w:hAnsi="Times New Roman" w:cs="Times New Roman"/>
          <w:sz w:val="24"/>
          <w:szCs w:val="24"/>
        </w:rPr>
        <w:t>es</w:t>
      </w:r>
      <w:r w:rsidRPr="00DC1ABE">
        <w:rPr>
          <w:rFonts w:ascii="Times New Roman" w:hAnsi="Times New Roman" w:cs="Times New Roman"/>
          <w:sz w:val="24"/>
          <w:szCs w:val="24"/>
        </w:rPr>
        <w:t xml:space="preserve"> not in and of </w:t>
      </w:r>
      <w:r w:rsidR="00C829CB">
        <w:rPr>
          <w:rFonts w:ascii="Times New Roman" w:hAnsi="Times New Roman" w:cs="Times New Roman"/>
          <w:sz w:val="24"/>
          <w:szCs w:val="24"/>
        </w:rPr>
        <w:t>itself</w:t>
      </w:r>
      <w:r w:rsidRPr="00DC1ABE">
        <w:rPr>
          <w:rFonts w:ascii="Times New Roman" w:hAnsi="Times New Roman" w:cs="Times New Roman"/>
          <w:sz w:val="24"/>
          <w:szCs w:val="24"/>
        </w:rPr>
        <w:t xml:space="preserve"> comprise appropriate documentation although in conjunction with other documentation </w:t>
      </w:r>
      <w:r w:rsidR="00C829CB">
        <w:rPr>
          <w:rFonts w:ascii="Times New Roman" w:hAnsi="Times New Roman" w:cs="Times New Roman"/>
          <w:sz w:val="24"/>
          <w:szCs w:val="24"/>
        </w:rPr>
        <w:t>can substantiate eligibility for accommodations</w:t>
      </w:r>
      <w:r w:rsidRPr="00DC1ABE">
        <w:rPr>
          <w:rFonts w:ascii="Times New Roman" w:hAnsi="Times New Roman" w:cs="Times New Roman"/>
          <w:sz w:val="24"/>
          <w:szCs w:val="24"/>
        </w:rPr>
        <w:t>.  Students who have a history of using a 504 Plan for medical reasons must submit additional appropriate medical documentation of a disability.</w:t>
      </w:r>
    </w:p>
    <w:p w:rsidR="00EF0992" w:rsidRPr="00DC1ABE" w:rsidRDefault="00EF0992">
      <w:pPr>
        <w:rPr>
          <w:rFonts w:ascii="Times New Roman" w:hAnsi="Times New Roman" w:cs="Times New Roman"/>
          <w:sz w:val="24"/>
          <w:szCs w:val="24"/>
        </w:rPr>
      </w:pPr>
      <w:r w:rsidRPr="00DC1ABE">
        <w:rPr>
          <w:rFonts w:ascii="Times New Roman" w:hAnsi="Times New Roman" w:cs="Times New Roman"/>
          <w:sz w:val="24"/>
          <w:szCs w:val="24"/>
        </w:rPr>
        <w:t>Middlesex Community College follows the guidelines established by The Americans with Disabilities Amendments Act 20</w:t>
      </w:r>
      <w:r w:rsidR="0061218E" w:rsidRPr="00DC1ABE">
        <w:rPr>
          <w:rFonts w:ascii="Times New Roman" w:hAnsi="Times New Roman" w:cs="Times New Roman"/>
          <w:sz w:val="24"/>
          <w:szCs w:val="24"/>
        </w:rPr>
        <w:t>08</w:t>
      </w:r>
      <w:r w:rsidRPr="00DC1ABE">
        <w:rPr>
          <w:rFonts w:ascii="Times New Roman" w:hAnsi="Times New Roman" w:cs="Times New Roman"/>
          <w:sz w:val="24"/>
          <w:szCs w:val="24"/>
        </w:rPr>
        <w:t xml:space="preserve"> (ADAAA) </w:t>
      </w:r>
      <w:hyperlink r:id="rId7" w:history="1">
        <w:r w:rsidR="0061218E" w:rsidRPr="00DC1ABE">
          <w:rPr>
            <w:rStyle w:val="Hyperlink"/>
            <w:rFonts w:ascii="Times New Roman" w:hAnsi="Times New Roman" w:cs="Times New Roman"/>
            <w:sz w:val="24"/>
            <w:szCs w:val="24"/>
          </w:rPr>
          <w:t>http://www.eeoc.gov/laws/statutes/adaaa_info.cfm</w:t>
        </w:r>
      </w:hyperlink>
      <w:r w:rsidR="0061218E" w:rsidRPr="00DC1ABE">
        <w:rPr>
          <w:rFonts w:ascii="Times New Roman" w:hAnsi="Times New Roman" w:cs="Times New Roman"/>
          <w:sz w:val="24"/>
          <w:szCs w:val="24"/>
        </w:rPr>
        <w:t xml:space="preserve"> </w:t>
      </w:r>
      <w:r w:rsidRPr="00DC1ABE">
        <w:rPr>
          <w:rFonts w:ascii="Times New Roman" w:hAnsi="Times New Roman" w:cs="Times New Roman"/>
          <w:sz w:val="24"/>
          <w:szCs w:val="24"/>
        </w:rPr>
        <w:t xml:space="preserve">and the Association of Higher Education and Disability </w:t>
      </w:r>
      <w:hyperlink r:id="rId8" w:history="1">
        <w:r w:rsidR="0061218E" w:rsidRPr="00DC1ABE">
          <w:rPr>
            <w:rStyle w:val="Hyperlink"/>
            <w:rFonts w:ascii="Times New Roman" w:hAnsi="Times New Roman" w:cs="Times New Roman"/>
            <w:sz w:val="24"/>
            <w:szCs w:val="24"/>
          </w:rPr>
          <w:t>http://www.ahead.org/resources/documentation_guidance/QA</w:t>
        </w:r>
      </w:hyperlink>
    </w:p>
    <w:p w:rsidR="00DC1ABE" w:rsidRDefault="0061218E" w:rsidP="00813CF4">
      <w:pPr>
        <w:spacing w:after="345" w:line="240" w:lineRule="auto"/>
        <w:rPr>
          <w:rFonts w:ascii="Times New Roman" w:hAnsi="Times New Roman" w:cs="Times New Roman"/>
          <w:color w:val="666666"/>
          <w:sz w:val="24"/>
          <w:szCs w:val="24"/>
        </w:rPr>
      </w:pPr>
      <w:r w:rsidRPr="00DC1ABE">
        <w:rPr>
          <w:rFonts w:ascii="Times New Roman" w:hAnsi="Times New Roman" w:cs="Times New Roman"/>
          <w:sz w:val="24"/>
          <w:szCs w:val="24"/>
        </w:rPr>
        <w:t xml:space="preserve">For your reference </w:t>
      </w:r>
      <w:r w:rsidR="0072384F" w:rsidRPr="00DC1ABE">
        <w:rPr>
          <w:rFonts w:ascii="Times New Roman" w:hAnsi="Times New Roman" w:cs="Times New Roman"/>
          <w:sz w:val="24"/>
          <w:szCs w:val="24"/>
        </w:rPr>
        <w:t xml:space="preserve">below are </w:t>
      </w:r>
      <w:r w:rsidR="002F2C42">
        <w:rPr>
          <w:rFonts w:ascii="Times New Roman" w:hAnsi="Times New Roman" w:cs="Times New Roman"/>
          <w:sz w:val="24"/>
          <w:szCs w:val="24"/>
        </w:rPr>
        <w:t>the elements necessary for appropriate</w:t>
      </w:r>
      <w:r w:rsidRPr="00DC1ABE">
        <w:rPr>
          <w:rFonts w:ascii="Times New Roman" w:hAnsi="Times New Roman" w:cs="Times New Roman"/>
          <w:sz w:val="24"/>
          <w:szCs w:val="24"/>
        </w:rPr>
        <w:t xml:space="preserve"> documentation</w:t>
      </w:r>
      <w:r w:rsidR="00813CF4">
        <w:rPr>
          <w:rFonts w:ascii="Times New Roman" w:hAnsi="Times New Roman" w:cs="Times New Roman"/>
          <w:sz w:val="24"/>
          <w:szCs w:val="24"/>
        </w:rPr>
        <w:t>.  The DSS O</w:t>
      </w:r>
      <w:r w:rsidR="0072384F" w:rsidRPr="00DC1ABE">
        <w:rPr>
          <w:rFonts w:ascii="Times New Roman" w:hAnsi="Times New Roman" w:cs="Times New Roman"/>
          <w:sz w:val="24"/>
          <w:szCs w:val="24"/>
        </w:rPr>
        <w:t xml:space="preserve">ffice at </w:t>
      </w:r>
      <w:proofErr w:type="spellStart"/>
      <w:r w:rsidR="0072384F" w:rsidRPr="00DC1ABE">
        <w:rPr>
          <w:rFonts w:ascii="Times New Roman" w:hAnsi="Times New Roman" w:cs="Times New Roman"/>
          <w:sz w:val="24"/>
          <w:szCs w:val="24"/>
        </w:rPr>
        <w:t>MxCC</w:t>
      </w:r>
      <w:proofErr w:type="spellEnd"/>
      <w:r w:rsidR="0072384F" w:rsidRPr="00DC1ABE">
        <w:rPr>
          <w:rFonts w:ascii="Times New Roman" w:hAnsi="Times New Roman" w:cs="Times New Roman"/>
          <w:sz w:val="24"/>
          <w:szCs w:val="24"/>
        </w:rPr>
        <w:t xml:space="preserve"> follows the AHEAD best practices in disability doc</w:t>
      </w:r>
      <w:r w:rsidR="00813CF4">
        <w:rPr>
          <w:rFonts w:ascii="Times New Roman" w:hAnsi="Times New Roman" w:cs="Times New Roman"/>
          <w:sz w:val="24"/>
          <w:szCs w:val="24"/>
        </w:rPr>
        <w:t>umentation in higher education.</w:t>
      </w:r>
      <w:r w:rsidR="00DC1ABE">
        <w:rPr>
          <w:rFonts w:ascii="Times New Roman" w:hAnsi="Times New Roman" w:cs="Times New Roman"/>
          <w:color w:val="666666"/>
          <w:sz w:val="24"/>
          <w:szCs w:val="24"/>
        </w:rPr>
        <w:br w:type="page"/>
      </w:r>
    </w:p>
    <w:p w:rsidR="0072384F" w:rsidRPr="00DC1ABE" w:rsidRDefault="0072384F" w:rsidP="000E5E54">
      <w:pPr>
        <w:spacing w:after="345" w:line="240" w:lineRule="auto"/>
        <w:rPr>
          <w:rFonts w:ascii="Times New Roman" w:hAnsi="Times New Roman" w:cs="Times New Roman"/>
          <w:color w:val="666666"/>
          <w:sz w:val="24"/>
          <w:szCs w:val="24"/>
        </w:rPr>
      </w:pPr>
    </w:p>
    <w:p w:rsidR="0072384F" w:rsidRDefault="0072384F" w:rsidP="0072384F">
      <w:pPr>
        <w:pStyle w:val="text"/>
      </w:pPr>
      <w:r>
        <w:rPr>
          <w:rStyle w:val="Strong"/>
        </w:rPr>
        <w:t>1. The credentials of the evaluator(s)</w:t>
      </w:r>
    </w:p>
    <w:p w:rsidR="0072384F" w:rsidRDefault="0072384F" w:rsidP="0072384F">
      <w:pPr>
        <w:pStyle w:val="text"/>
      </w:pPr>
      <w:r>
        <w:rPr>
          <w:rStyle w:val="Strong"/>
        </w:rPr>
        <w:t>2. A diagnostic statement identifying the disability</w:t>
      </w:r>
    </w:p>
    <w:p w:rsidR="0072384F" w:rsidRDefault="0072384F" w:rsidP="0072384F">
      <w:pPr>
        <w:pStyle w:val="text"/>
      </w:pPr>
      <w:r>
        <w:rPr>
          <w:rStyle w:val="Strong"/>
        </w:rPr>
        <w:t>3. A description of the diagnostic methodology used</w:t>
      </w:r>
    </w:p>
    <w:p w:rsidR="0072384F" w:rsidRDefault="0072384F" w:rsidP="0072384F">
      <w:pPr>
        <w:pStyle w:val="text"/>
      </w:pPr>
      <w:r>
        <w:rPr>
          <w:rStyle w:val="Strong"/>
        </w:rPr>
        <w:t>4. A description of the current functional limitations</w:t>
      </w:r>
    </w:p>
    <w:p w:rsidR="0072384F" w:rsidRDefault="0072384F" w:rsidP="0072384F">
      <w:pPr>
        <w:pStyle w:val="text"/>
      </w:pPr>
      <w:r>
        <w:rPr>
          <w:rStyle w:val="Strong"/>
        </w:rPr>
        <w:t>5. A description of the expected progression or stability of the disability</w:t>
      </w:r>
    </w:p>
    <w:p w:rsidR="0072384F" w:rsidRDefault="0072384F" w:rsidP="0072384F">
      <w:pPr>
        <w:pStyle w:val="text"/>
      </w:pPr>
      <w:r>
        <w:rPr>
          <w:rStyle w:val="Strong"/>
        </w:rPr>
        <w:t>6. A description of current and past accommodations, services and/or medications</w:t>
      </w:r>
    </w:p>
    <w:p w:rsidR="0072384F" w:rsidRDefault="0072384F" w:rsidP="0072384F">
      <w:pPr>
        <w:pStyle w:val="text"/>
      </w:pPr>
      <w:r>
        <w:rPr>
          <w:rStyle w:val="Strong"/>
        </w:rPr>
        <w:t>7. Recommendations for accommodations, adaptive devices, assistive services, compensatory strategies, and/or collateral support services</w:t>
      </w:r>
    </w:p>
    <w:p w:rsidR="0072384F" w:rsidRDefault="0072384F" w:rsidP="0072384F">
      <w:pPr>
        <w:rPr>
          <w:rFonts w:ascii="Arial" w:hAnsi="Arial" w:cs="Arial"/>
          <w:color w:val="000000"/>
        </w:rPr>
      </w:pPr>
      <w:bookmarkStart w:id="0" w:name="Top"/>
      <w:bookmarkEnd w:id="0"/>
    </w:p>
    <w:p w:rsidR="002F2C42" w:rsidRDefault="00DC1ABE" w:rsidP="002F2C42">
      <w:pPr>
        <w:spacing w:after="345" w:line="240" w:lineRule="auto"/>
        <w:rPr>
          <w:rFonts w:ascii="Times New Roman" w:hAnsi="Times New Roman" w:cs="Times New Roman"/>
          <w:color w:val="666666"/>
        </w:rPr>
      </w:pPr>
      <w:r w:rsidRPr="002F2C42">
        <w:rPr>
          <w:rFonts w:ascii="Times New Roman" w:hAnsi="Times New Roman" w:cs="Times New Roman"/>
          <w:sz w:val="24"/>
          <w:szCs w:val="24"/>
        </w:rPr>
        <w:t xml:space="preserve">Below are specific guidelines for documenting a number of disabilities including specific tests to support the request for </w:t>
      </w:r>
      <w:proofErr w:type="gramStart"/>
      <w:r w:rsidRPr="002F2C42">
        <w:rPr>
          <w:rFonts w:ascii="Times New Roman" w:hAnsi="Times New Roman" w:cs="Times New Roman"/>
          <w:sz w:val="24"/>
          <w:szCs w:val="24"/>
        </w:rPr>
        <w:t>accommodations</w:t>
      </w:r>
      <w:r w:rsidR="00845F03">
        <w:rPr>
          <w:rFonts w:ascii="Times New Roman" w:hAnsi="Times New Roman" w:cs="Times New Roman"/>
          <w:sz w:val="24"/>
          <w:szCs w:val="24"/>
        </w:rPr>
        <w:t>.</w:t>
      </w:r>
      <w:proofErr w:type="gramEnd"/>
      <w:r w:rsidR="002F2C42" w:rsidRPr="00DC1ABE">
        <w:rPr>
          <w:rFonts w:ascii="Times New Roman" w:hAnsi="Times New Roman" w:cs="Times New Roman"/>
          <w:color w:val="666666"/>
        </w:rPr>
        <w:t xml:space="preserve"> </w:t>
      </w:r>
    </w:p>
    <w:p w:rsidR="0072384F" w:rsidRPr="002F2C42" w:rsidRDefault="0072384F" w:rsidP="002F2C42">
      <w:pPr>
        <w:spacing w:after="345" w:line="240" w:lineRule="auto"/>
        <w:rPr>
          <w:rFonts w:ascii="Times New Roman" w:hAnsi="Times New Roman" w:cs="Times New Roman"/>
          <w:color w:val="666666"/>
        </w:rPr>
      </w:pPr>
      <w:r w:rsidRPr="00DC1ABE">
        <w:rPr>
          <w:rFonts w:ascii="Times New Roman" w:hAnsi="Times New Roman" w:cs="Times New Roman"/>
          <w:color w:val="000000"/>
        </w:rPr>
        <w:t>It is the responsibility of a student who wishes to receive academic adjustments at the postsecondary level to provide comprehensive and current documentation that meets the guidelines noted above. Additionally, information that is specific to the condition should be provided. Specific information is as follows:</w:t>
      </w:r>
    </w:p>
    <w:p w:rsidR="0072384F" w:rsidRPr="00DC1ABE" w:rsidRDefault="0072384F" w:rsidP="0072384F">
      <w:pPr>
        <w:pStyle w:val="NormalWeb"/>
        <w:rPr>
          <w:color w:val="000000"/>
        </w:rPr>
      </w:pPr>
      <w:bookmarkStart w:id="1" w:name="A"/>
      <w:bookmarkEnd w:id="1"/>
      <w:r w:rsidRPr="00DC1ABE">
        <w:rPr>
          <w:rStyle w:val="Strong"/>
          <w:color w:val="000000"/>
        </w:rPr>
        <w:t xml:space="preserve">Acquired Brain Injury </w:t>
      </w:r>
      <w:r w:rsidRPr="00DC1ABE">
        <w:rPr>
          <w:color w:val="000000"/>
        </w:rPr>
        <w:br/>
        <w:t>Students requesting accommodation on the basis of an Acquired Brain Injury (ABI</w:t>
      </w:r>
      <w:r w:rsidR="00813CF4">
        <w:rPr>
          <w:color w:val="000000"/>
        </w:rPr>
        <w:t>)</w:t>
      </w:r>
      <w:r w:rsidRPr="00DC1ABE">
        <w:rPr>
          <w:color w:val="000000"/>
        </w:rPr>
        <w:t>; also sometimes called Traumatic Brain Injury (TBI), must provide documentation (in most cases within two years) from a professional who has undergone comprehensive training and has relevant experience in the assessment of ABI in adolescents and/or adults (e.g. neuropsychologists, clinical or educational psychologists). The ADA Amendments of 2008 which expand major life activi</w:t>
      </w:r>
      <w:r w:rsidR="00813CF4">
        <w:rPr>
          <w:color w:val="000000"/>
        </w:rPr>
        <w:t xml:space="preserve">ties to include thinking and concentrating, </w:t>
      </w:r>
      <w:r w:rsidRPr="00DC1ABE">
        <w:rPr>
          <w:color w:val="000000"/>
        </w:rPr>
        <w:t xml:space="preserve">enhance the likelihood that students diagnosed with this disorder will be eligible for consideration of accommodations. </w:t>
      </w:r>
      <w:r w:rsidR="006F51AD">
        <w:rPr>
          <w:color w:val="000000"/>
        </w:rPr>
        <w:t>S</w:t>
      </w:r>
      <w:r w:rsidRPr="00DC1ABE">
        <w:rPr>
          <w:color w:val="000000"/>
        </w:rPr>
        <w:t>tudents requesting accommodations on the basis of an ABI must</w:t>
      </w:r>
      <w:r w:rsidR="006F51AD">
        <w:rPr>
          <w:color w:val="000000"/>
        </w:rPr>
        <w:t xml:space="preserve"> submit </w:t>
      </w:r>
      <w:proofErr w:type="gramStart"/>
      <w:r w:rsidR="006F51AD">
        <w:rPr>
          <w:color w:val="000000"/>
        </w:rPr>
        <w:t xml:space="preserve">documentation </w:t>
      </w:r>
      <w:r w:rsidRPr="00DC1ABE">
        <w:rPr>
          <w:color w:val="000000"/>
        </w:rPr>
        <w:t xml:space="preserve"> includ</w:t>
      </w:r>
      <w:r w:rsidR="006F51AD">
        <w:rPr>
          <w:color w:val="000000"/>
        </w:rPr>
        <w:t>ing</w:t>
      </w:r>
      <w:proofErr w:type="gramEnd"/>
      <w:r w:rsidR="006F51AD">
        <w:rPr>
          <w:color w:val="000000"/>
        </w:rPr>
        <w:t xml:space="preserve"> </w:t>
      </w:r>
      <w:r w:rsidRPr="00DC1ABE">
        <w:rPr>
          <w:color w:val="000000"/>
        </w:rPr>
        <w:t xml:space="preserve">but not be limited to: </w:t>
      </w:r>
    </w:p>
    <w:p w:rsidR="0072384F" w:rsidRPr="00DC1ABE" w:rsidRDefault="0072384F" w:rsidP="0072384F">
      <w:pPr>
        <w:numPr>
          <w:ilvl w:val="0"/>
          <w:numId w:val="21"/>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 neuropsychological evaluation containing assessments of intellectual, conceptual and cognitive competence; academic skills; personality status; motor facility of all extremities; sensory, perceptual and processing efficiency; visual, auditory and tactile facility; speech, language and communication ability; and evaluation of memory and attention. </w:t>
      </w:r>
    </w:p>
    <w:p w:rsidR="0072384F" w:rsidRPr="00DC1ABE" w:rsidRDefault="0072384F" w:rsidP="0072384F">
      <w:pPr>
        <w:numPr>
          <w:ilvl w:val="0"/>
          <w:numId w:val="21"/>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Utilization of particular evaluation techniques </w:t>
      </w:r>
      <w:r w:rsidRPr="006F51AD">
        <w:rPr>
          <w:rFonts w:ascii="Times New Roman" w:hAnsi="Times New Roman" w:cs="Times New Roman"/>
          <w:b/>
          <w:color w:val="000000"/>
        </w:rPr>
        <w:t>at the discretion of the evaluator</w:t>
      </w:r>
      <w:r w:rsidR="006F51AD">
        <w:rPr>
          <w:rFonts w:ascii="Times New Roman" w:hAnsi="Times New Roman" w:cs="Times New Roman"/>
          <w:color w:val="000000"/>
        </w:rPr>
        <w:t xml:space="preserve"> possibly include; </w:t>
      </w:r>
      <w:r w:rsidRPr="00DC1ABE">
        <w:rPr>
          <w:rFonts w:ascii="Times New Roman" w:hAnsi="Times New Roman" w:cs="Times New Roman"/>
          <w:color w:val="000000"/>
        </w:rPr>
        <w:t xml:space="preserve">Bender-Gestalt, Halstead </w:t>
      </w:r>
      <w:proofErr w:type="spellStart"/>
      <w:r w:rsidRPr="00DC1ABE">
        <w:rPr>
          <w:rFonts w:ascii="Times New Roman" w:hAnsi="Times New Roman" w:cs="Times New Roman"/>
          <w:color w:val="000000"/>
        </w:rPr>
        <w:t>Reitain</w:t>
      </w:r>
      <w:proofErr w:type="spellEnd"/>
      <w:r w:rsidRPr="00DC1ABE">
        <w:rPr>
          <w:rFonts w:ascii="Times New Roman" w:hAnsi="Times New Roman" w:cs="Times New Roman"/>
          <w:color w:val="000000"/>
        </w:rPr>
        <w:t xml:space="preserve"> Battery (or selected parts); Detroit Tests of Learning Aptitude - 4 (DTLA-4) or Detroit Tests of Learning Aptitude - Adult (DTLA-A); Luria Nebraska Battery (or selected parts); Peabody Individual Achievement Test-R/NU (or other adult individual achievement tests); Woodcock Reading Mastery Tests- Revised/NU; Woodcock-Johnson III; and the </w:t>
      </w:r>
      <w:proofErr w:type="spellStart"/>
      <w:r w:rsidRPr="00DC1ABE">
        <w:rPr>
          <w:rFonts w:ascii="Times New Roman" w:hAnsi="Times New Roman" w:cs="Times New Roman"/>
          <w:color w:val="000000"/>
        </w:rPr>
        <w:t>Spache</w:t>
      </w:r>
      <w:proofErr w:type="spellEnd"/>
      <w:r w:rsidRPr="00DC1ABE">
        <w:rPr>
          <w:rFonts w:ascii="Times New Roman" w:hAnsi="Times New Roman" w:cs="Times New Roman"/>
          <w:color w:val="000000"/>
        </w:rPr>
        <w:t xml:space="preserve"> Written Language Assessment.  </w:t>
      </w:r>
    </w:p>
    <w:p w:rsidR="0072384F" w:rsidRPr="00DC1ABE" w:rsidRDefault="0072384F" w:rsidP="0072384F">
      <w:pPr>
        <w:numPr>
          <w:ilvl w:val="0"/>
          <w:numId w:val="21"/>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lastRenderedPageBreak/>
        <w:t xml:space="preserve">An interview including a description of the presenting problem(s); developmental, medical, psychosocial and employment histories; family history (including primary language of the home and the student's current level of English fluency); and a discussion of dual diagnosis where indicated. </w:t>
      </w:r>
    </w:p>
    <w:p w:rsidR="0072384F" w:rsidRPr="00DC1ABE" w:rsidRDefault="0072384F" w:rsidP="0072384F">
      <w:pPr>
        <w:numPr>
          <w:ilvl w:val="0"/>
          <w:numId w:val="21"/>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An integrated summary that: </w:t>
      </w:r>
    </w:p>
    <w:p w:rsidR="0072384F" w:rsidRPr="00DC1ABE" w:rsidRDefault="0072384F" w:rsidP="0072384F">
      <w:pPr>
        <w:numPr>
          <w:ilvl w:val="0"/>
          <w:numId w:val="22"/>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Indicates executive functioning deficits expected to impact postsecondary education performance and appropriate accommodations; </w:t>
      </w:r>
    </w:p>
    <w:p w:rsidR="0072384F" w:rsidRPr="00DC1ABE" w:rsidRDefault="0072384F" w:rsidP="0072384F">
      <w:pPr>
        <w:numPr>
          <w:ilvl w:val="0"/>
          <w:numId w:val="22"/>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Describes the impact of the limitations specifically on learning (e.g., reading, math, and written expression); </w:t>
      </w:r>
    </w:p>
    <w:p w:rsidR="0072384F" w:rsidRPr="00DC1ABE" w:rsidRDefault="0072384F" w:rsidP="0072384F">
      <w:pPr>
        <w:numPr>
          <w:ilvl w:val="0"/>
          <w:numId w:val="22"/>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Identifies concerns with negotiation of the college environment (e.g., residential life and social expectations) and suggests strategies; and </w:t>
      </w:r>
    </w:p>
    <w:p w:rsidR="0072384F" w:rsidRPr="00DC1ABE" w:rsidRDefault="0072384F" w:rsidP="0072384F">
      <w:pPr>
        <w:numPr>
          <w:ilvl w:val="0"/>
          <w:numId w:val="22"/>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States how the effects of the brain injury are mediated by the recommended accommodations. </w:t>
      </w:r>
    </w:p>
    <w:p w:rsidR="0072384F" w:rsidRPr="00DC1ABE" w:rsidRDefault="0072384F" w:rsidP="0072384F">
      <w:pPr>
        <w:pStyle w:val="NormalWeb"/>
        <w:rPr>
          <w:color w:val="000000"/>
        </w:rPr>
      </w:pPr>
      <w:bookmarkStart w:id="2" w:name="B"/>
      <w:bookmarkEnd w:id="2"/>
      <w:r w:rsidRPr="00DC1ABE">
        <w:rPr>
          <w:rStyle w:val="Strong"/>
          <w:color w:val="000000"/>
        </w:rPr>
        <w:t>Autism Spectrum Disorder/Asperger Syndrome</w:t>
      </w:r>
      <w:r w:rsidRPr="00DC1ABE">
        <w:rPr>
          <w:b/>
          <w:bCs/>
          <w:color w:val="000000"/>
        </w:rPr>
        <w:br/>
      </w:r>
      <w:r w:rsidRPr="00DC1ABE">
        <w:rPr>
          <w:color w:val="000000"/>
        </w:rPr>
        <w:t>Students requesting accommodation on the basis of Autism Spectrum Disorder (ASD) must provide documentation from an appropriately credentialed  professional who has undergone comprehensive training and has at least 5 years of experience diag</w:t>
      </w:r>
      <w:r w:rsidR="00845F03">
        <w:rPr>
          <w:color w:val="000000"/>
        </w:rPr>
        <w:t>nosing ASD</w:t>
      </w:r>
      <w:r w:rsidRPr="00DC1ABE">
        <w:rPr>
          <w:color w:val="000000"/>
        </w:rPr>
        <w:t xml:space="preserve"> in children, adolescents or young adults (depending on age of student).  The ADA Amendments of 2008 which expand major life activities to include “communicating” will likely render more students diagnosed with this disorder eligible for consideration of accommodations. The preferred form of documentation is in the form of a comprehensive neuropsychological evaluation accompanied by a clinical statement reviewing history and current symptoms. Comprehensive diagnostic evaluations should include, but not be limited to, the following:</w:t>
      </w:r>
    </w:p>
    <w:p w:rsidR="0072384F" w:rsidRPr="00DC1ABE" w:rsidRDefault="0072384F" w:rsidP="0072384F">
      <w:pPr>
        <w:numPr>
          <w:ilvl w:val="0"/>
          <w:numId w:val="23"/>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Thorough medical, family, and developmental history gathered by appropriate professional (developmental pediatrician, neurologist, psychiatrist, psychologist, neuropsychologists, etc.). </w:t>
      </w:r>
    </w:p>
    <w:p w:rsidR="0072384F" w:rsidRPr="00DC1ABE" w:rsidRDefault="0072384F" w:rsidP="0072384F">
      <w:pPr>
        <w:numPr>
          <w:ilvl w:val="0"/>
          <w:numId w:val="23"/>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Comprehensive psychological or neuropsychological examination, within the past three years, including a detailed discussion of the individual’s current cognitive functioning as it impacts the educational environment. </w:t>
      </w:r>
    </w:p>
    <w:p w:rsidR="0072384F" w:rsidRPr="00DC1ABE" w:rsidRDefault="0072384F" w:rsidP="0072384F">
      <w:pPr>
        <w:numPr>
          <w:ilvl w:val="0"/>
          <w:numId w:val="23"/>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Academic testing – standardized achievement tests, including standard scores; </w:t>
      </w:r>
    </w:p>
    <w:p w:rsidR="0072384F" w:rsidRPr="00DC1ABE" w:rsidRDefault="0072384F" w:rsidP="0072384F">
      <w:pPr>
        <w:pStyle w:val="NormalWeb"/>
        <w:rPr>
          <w:color w:val="000000"/>
        </w:rPr>
      </w:pPr>
      <w:proofErr w:type="gramStart"/>
      <w:r w:rsidRPr="00DC1ABE">
        <w:rPr>
          <w:color w:val="000000"/>
        </w:rPr>
        <w:t>and</w:t>
      </w:r>
      <w:proofErr w:type="gramEnd"/>
      <w:r w:rsidRPr="00DC1ABE">
        <w:rPr>
          <w:color w:val="000000"/>
        </w:rPr>
        <w:t xml:space="preserve"> a review of the academic record.</w:t>
      </w:r>
    </w:p>
    <w:p w:rsidR="0072384F" w:rsidRPr="00DC1ABE" w:rsidRDefault="0072384F" w:rsidP="0072384F">
      <w:pPr>
        <w:numPr>
          <w:ilvl w:val="0"/>
          <w:numId w:val="24"/>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Current level of social/emotional functioning by separate evaluator if not contained in neuropsychological evaluation. </w:t>
      </w:r>
    </w:p>
    <w:p w:rsidR="0072384F" w:rsidRPr="00DC1ABE" w:rsidRDefault="0072384F" w:rsidP="0072384F">
      <w:pPr>
        <w:numPr>
          <w:ilvl w:val="0"/>
          <w:numId w:val="24"/>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Integrated narrative summary, including impact of symptoms on learning and/or communicating, ability to function in a college community and executive functioning deficits as relevant to postsecondary education. </w:t>
      </w:r>
    </w:p>
    <w:p w:rsidR="0072384F" w:rsidRPr="00DC1ABE" w:rsidRDefault="0072384F" w:rsidP="0072384F">
      <w:pPr>
        <w:numPr>
          <w:ilvl w:val="0"/>
          <w:numId w:val="24"/>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Clear identification of symptoms as they pertain to Diagnostic and Statistical Manual IV TR (DSM-IV TR) criteria for all relevant diagnoses. </w:t>
      </w:r>
    </w:p>
    <w:p w:rsidR="0072384F" w:rsidRPr="00DC1ABE" w:rsidRDefault="0072384F" w:rsidP="0072384F">
      <w:pPr>
        <w:numPr>
          <w:ilvl w:val="0"/>
          <w:numId w:val="24"/>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 clinical interview including a description of the presenting problem(s) including any significant developmental, medical, psychosocial and employment; family history; and a discussion of co-morbid diagnoses (if relevant).  A comprehensive interview with parents or knowledgeable informants and a self-report is needed to obtain a view of the individual’s present function and ability. </w:t>
      </w:r>
    </w:p>
    <w:p w:rsidR="0072384F" w:rsidRPr="00DC1ABE" w:rsidRDefault="0072384F" w:rsidP="0072384F">
      <w:pPr>
        <w:numPr>
          <w:ilvl w:val="0"/>
          <w:numId w:val="24"/>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Prescribed medications, dosages and schedules which may influence the learning environment, including any possible side effects. </w:t>
      </w:r>
    </w:p>
    <w:p w:rsidR="0072384F" w:rsidRPr="00DC1ABE" w:rsidRDefault="0072384F" w:rsidP="0072384F">
      <w:pPr>
        <w:numPr>
          <w:ilvl w:val="0"/>
          <w:numId w:val="24"/>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lastRenderedPageBreak/>
        <w:t xml:space="preserve">Supplemental documentation may include evaluations by allied health professionals such as speech/language assessments, occupational therapy records, statements from therapist or other treating professionals. </w:t>
      </w:r>
    </w:p>
    <w:p w:rsidR="0072384F" w:rsidRPr="00DC1ABE" w:rsidRDefault="0072384F" w:rsidP="0072384F">
      <w:pPr>
        <w:pStyle w:val="NormalWeb"/>
        <w:rPr>
          <w:color w:val="000000"/>
        </w:rPr>
      </w:pPr>
      <w:bookmarkStart w:id="3" w:name="C"/>
      <w:bookmarkEnd w:id="3"/>
      <w:r w:rsidRPr="00DC1ABE">
        <w:rPr>
          <w:rStyle w:val="Strong"/>
          <w:color w:val="000000"/>
        </w:rPr>
        <w:t xml:space="preserve">Attention Deficit Hyperactivity Disorder </w:t>
      </w:r>
      <w:r w:rsidRPr="00DC1ABE">
        <w:rPr>
          <w:color w:val="000000"/>
        </w:rPr>
        <w:br/>
        <w:t>Students requesting accommodations on the basis of Attention Deficit Hyperactivity Disorder (ADHD) must provide documentation by a professional who has undergone comprehensive training and has relevant experience in differential diagnosis and the full range of psychiatric disorders (e.g., psychologists, psychiatrists, neuropsychologists and other relevantly trained medical doctors). The ADA Amendments of 2008 which expand major life activities to include “concentrating” will likely render more students diagnosed with this disorder eligible for consideration of accomm</w:t>
      </w:r>
      <w:r w:rsidR="006F51AD">
        <w:rPr>
          <w:color w:val="000000"/>
        </w:rPr>
        <w:t>odations. D</w:t>
      </w:r>
      <w:r w:rsidRPr="00DC1ABE">
        <w:rPr>
          <w:color w:val="000000"/>
        </w:rPr>
        <w:t xml:space="preserve">ocumentation for students requesting accommodations on the basis of ADHD must include but not be limited to: </w:t>
      </w:r>
    </w:p>
    <w:p w:rsidR="0072384F" w:rsidRPr="00DC1ABE" w:rsidRDefault="0072384F" w:rsidP="0072384F">
      <w:pPr>
        <w:numPr>
          <w:ilvl w:val="0"/>
          <w:numId w:val="25"/>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Evidence of early impairment. The condition must have been exhibited in childhood in more than one setting. </w:t>
      </w:r>
    </w:p>
    <w:p w:rsidR="0072384F" w:rsidRPr="00DC1ABE" w:rsidRDefault="0072384F" w:rsidP="0072384F">
      <w:pPr>
        <w:numPr>
          <w:ilvl w:val="0"/>
          <w:numId w:val="25"/>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Evidence of current impairment. A history of the individual's presenting attentional symptoms and evidence of current impulsive/hyperactive or inattentive behaviors that significantly impair functioning in two or more settings must be provided. History of full assessment with current symptoms for past six months. </w:t>
      </w:r>
    </w:p>
    <w:p w:rsidR="0072384F" w:rsidRPr="006F51AD" w:rsidRDefault="0072384F" w:rsidP="006F51AD">
      <w:pPr>
        <w:numPr>
          <w:ilvl w:val="0"/>
          <w:numId w:val="25"/>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An interview. The interview must contain self-report and third-party information pertaining to: any significant developmental history; family history of ADHD or other educational, learning, physical or psychological difficulties; relevant medical and medication history; a thorough academic histo</w:t>
      </w:r>
      <w:r w:rsidR="006F51AD">
        <w:rPr>
          <w:rFonts w:ascii="Times New Roman" w:hAnsi="Times New Roman" w:cs="Times New Roman"/>
          <w:color w:val="000000"/>
        </w:rPr>
        <w:t>ry; and a review of prior psycho</w:t>
      </w:r>
      <w:r w:rsidR="00845F03">
        <w:rPr>
          <w:rFonts w:ascii="Times New Roman" w:hAnsi="Times New Roman" w:cs="Times New Roman"/>
          <w:color w:val="000000"/>
        </w:rPr>
        <w:t>-</w:t>
      </w:r>
      <w:r w:rsidRPr="00DC1ABE">
        <w:rPr>
          <w:rFonts w:ascii="Times New Roman" w:hAnsi="Times New Roman" w:cs="Times New Roman"/>
          <w:color w:val="000000"/>
        </w:rPr>
        <w:t xml:space="preserve">educational test reports to determine whether a pattern of strengths or weaknesses is supportive of attention or learning problems. </w:t>
      </w:r>
    </w:p>
    <w:p w:rsidR="006F51AD" w:rsidRDefault="0072384F" w:rsidP="006F51AD">
      <w:pPr>
        <w:numPr>
          <w:ilvl w:val="0"/>
          <w:numId w:val="25"/>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Descriptions of current functional limitations pertaining to an educational setting that are presumably a direct result of problems with attention. </w:t>
      </w:r>
    </w:p>
    <w:p w:rsidR="006F51AD" w:rsidRDefault="0072384F" w:rsidP="006F51AD">
      <w:pPr>
        <w:numPr>
          <w:ilvl w:val="0"/>
          <w:numId w:val="25"/>
        </w:numPr>
        <w:spacing w:before="100" w:beforeAutospacing="1" w:after="100" w:afterAutospacing="1" w:line="240" w:lineRule="auto"/>
        <w:rPr>
          <w:rFonts w:ascii="Times New Roman" w:hAnsi="Times New Roman" w:cs="Times New Roman"/>
          <w:color w:val="000000"/>
        </w:rPr>
      </w:pPr>
      <w:r w:rsidRPr="006F51AD">
        <w:rPr>
          <w:rFonts w:ascii="Times New Roman" w:hAnsi="Times New Roman" w:cs="Times New Roman"/>
          <w:color w:val="000000"/>
        </w:rPr>
        <w:t>A discussion of the neuropsychological or psycho</w:t>
      </w:r>
      <w:r w:rsidR="00845F03">
        <w:rPr>
          <w:rFonts w:ascii="Times New Roman" w:hAnsi="Times New Roman" w:cs="Times New Roman"/>
          <w:color w:val="000000"/>
        </w:rPr>
        <w:t>-</w:t>
      </w:r>
      <w:r w:rsidRPr="006F51AD">
        <w:rPr>
          <w:rFonts w:ascii="Times New Roman" w:hAnsi="Times New Roman" w:cs="Times New Roman"/>
          <w:color w:val="000000"/>
        </w:rPr>
        <w:t xml:space="preserve">educational assessments administered to determine the current impact of the disorder on the individual's ability to function in an academic setting. Such data should include standard scores, standard deviations and percentiles reported in table format for those subtests administered. </w:t>
      </w:r>
    </w:p>
    <w:p w:rsidR="0072384F" w:rsidRPr="006F51AD" w:rsidRDefault="0072384F" w:rsidP="006F51AD">
      <w:pPr>
        <w:numPr>
          <w:ilvl w:val="0"/>
          <w:numId w:val="25"/>
        </w:numPr>
        <w:spacing w:before="100" w:beforeAutospacing="1" w:after="100" w:afterAutospacing="1" w:line="240" w:lineRule="auto"/>
        <w:rPr>
          <w:rFonts w:ascii="Times New Roman" w:hAnsi="Times New Roman" w:cs="Times New Roman"/>
          <w:color w:val="000000"/>
        </w:rPr>
      </w:pPr>
      <w:r w:rsidRPr="006F51AD">
        <w:rPr>
          <w:rFonts w:ascii="Times New Roman" w:hAnsi="Times New Roman" w:cs="Times New Roman"/>
          <w:color w:val="000000"/>
        </w:rPr>
        <w:t xml:space="preserve">An indication of whether or not the student was evaluated while on medication, and whether or not the prescribed treatment produced a positive response. </w:t>
      </w:r>
    </w:p>
    <w:p w:rsidR="0072384F" w:rsidRPr="00DC1ABE" w:rsidRDefault="0072384F" w:rsidP="0072384F">
      <w:pPr>
        <w:numPr>
          <w:ilvl w:val="0"/>
          <w:numId w:val="25"/>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Prescribed medications, dosages and schedules that may influence the types of accommodations provided, including any possible side effects. </w:t>
      </w:r>
    </w:p>
    <w:p w:rsidR="0072384F" w:rsidRPr="00DC1ABE" w:rsidRDefault="0072384F" w:rsidP="0072384F">
      <w:pPr>
        <w:numPr>
          <w:ilvl w:val="0"/>
          <w:numId w:val="25"/>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An integrated summary that: </w:t>
      </w:r>
    </w:p>
    <w:p w:rsidR="0072384F" w:rsidRPr="00DC1ABE" w:rsidRDefault="0072384F" w:rsidP="0072384F">
      <w:pPr>
        <w:numPr>
          <w:ilvl w:val="0"/>
          <w:numId w:val="26"/>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indicates the substantial limitations to major life activities posed by the disability, </w:t>
      </w:r>
    </w:p>
    <w:p w:rsidR="0072384F" w:rsidRPr="00DC1ABE" w:rsidRDefault="0072384F" w:rsidP="0072384F">
      <w:pPr>
        <w:numPr>
          <w:ilvl w:val="0"/>
          <w:numId w:val="26"/>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describes the extent to which these limitations would impact the academic context for which accommodations are being requested, </w:t>
      </w:r>
    </w:p>
    <w:p w:rsidR="0072384F" w:rsidRPr="00DC1ABE" w:rsidRDefault="0072384F" w:rsidP="0072384F">
      <w:pPr>
        <w:numPr>
          <w:ilvl w:val="0"/>
          <w:numId w:val="26"/>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suggests how the specific effects of the disability may be accommodated, and </w:t>
      </w:r>
    </w:p>
    <w:p w:rsidR="0072384F" w:rsidRPr="00DC1ABE" w:rsidRDefault="0072384F" w:rsidP="0072384F">
      <w:pPr>
        <w:numPr>
          <w:ilvl w:val="0"/>
          <w:numId w:val="26"/>
        </w:numPr>
        <w:spacing w:before="100" w:beforeAutospacing="1" w:after="100" w:afterAutospacing="1" w:line="240" w:lineRule="auto"/>
        <w:rPr>
          <w:rFonts w:ascii="Times New Roman" w:hAnsi="Times New Roman" w:cs="Times New Roman"/>
          <w:color w:val="000000"/>
        </w:rPr>
      </w:pPr>
      <w:proofErr w:type="gramStart"/>
      <w:r w:rsidRPr="00DC1ABE">
        <w:rPr>
          <w:rFonts w:ascii="Times New Roman" w:hAnsi="Times New Roman" w:cs="Times New Roman"/>
          <w:color w:val="000000"/>
        </w:rPr>
        <w:t>states</w:t>
      </w:r>
      <w:proofErr w:type="gramEnd"/>
      <w:r w:rsidRPr="00DC1ABE">
        <w:rPr>
          <w:rFonts w:ascii="Times New Roman" w:hAnsi="Times New Roman" w:cs="Times New Roman"/>
          <w:color w:val="000000"/>
        </w:rPr>
        <w:t xml:space="preserve"> how the effects of ADHD are mediated by the recommended accommodations. </w:t>
      </w:r>
    </w:p>
    <w:p w:rsidR="0072384F" w:rsidRPr="00DC1ABE" w:rsidRDefault="0072384F" w:rsidP="0072384F">
      <w:pPr>
        <w:pStyle w:val="NormalWeb"/>
        <w:rPr>
          <w:color w:val="000000"/>
        </w:rPr>
      </w:pPr>
      <w:bookmarkStart w:id="4" w:name="D"/>
      <w:bookmarkEnd w:id="4"/>
      <w:r w:rsidRPr="00DC1ABE">
        <w:rPr>
          <w:rStyle w:val="Strong"/>
          <w:color w:val="000000"/>
        </w:rPr>
        <w:t>Blindness or Low Vision</w:t>
      </w:r>
      <w:r w:rsidRPr="00DC1ABE">
        <w:rPr>
          <w:b/>
          <w:bCs/>
          <w:color w:val="000000"/>
        </w:rPr>
        <w:br/>
      </w:r>
      <w:r w:rsidR="006F51AD">
        <w:rPr>
          <w:color w:val="000000"/>
        </w:rPr>
        <w:t>D</w:t>
      </w:r>
      <w:r w:rsidRPr="00DC1ABE">
        <w:rPr>
          <w:color w:val="000000"/>
        </w:rPr>
        <w:t xml:space="preserve">ocumentation for students requesting accommodations on the basis of low vision or blindness must include but not be limited to: </w:t>
      </w:r>
    </w:p>
    <w:p w:rsidR="0072384F" w:rsidRPr="00DC1ABE" w:rsidRDefault="0072384F" w:rsidP="0072384F">
      <w:pPr>
        <w:numPr>
          <w:ilvl w:val="0"/>
          <w:numId w:val="27"/>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An ocular assessment or evaluation from an ophthalmologist. </w:t>
      </w:r>
    </w:p>
    <w:p w:rsidR="0072384F" w:rsidRPr="00DC1ABE" w:rsidRDefault="0072384F" w:rsidP="0072384F">
      <w:pPr>
        <w:numPr>
          <w:ilvl w:val="0"/>
          <w:numId w:val="27"/>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 low-vision evaluation of residual visual function, when appropriate. </w:t>
      </w:r>
    </w:p>
    <w:p w:rsidR="0072384F" w:rsidRPr="00DC1ABE" w:rsidRDefault="0072384F" w:rsidP="0072384F">
      <w:pPr>
        <w:numPr>
          <w:ilvl w:val="0"/>
          <w:numId w:val="27"/>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lastRenderedPageBreak/>
        <w:t xml:space="preserve">Suggestions as to how the functionally limiting manifestations of the disabling condition(s) may be accommodated. </w:t>
      </w:r>
    </w:p>
    <w:p w:rsidR="0072384F" w:rsidRPr="00DC1ABE" w:rsidRDefault="0072384F" w:rsidP="0072384F">
      <w:pPr>
        <w:pStyle w:val="NormalWeb"/>
        <w:rPr>
          <w:color w:val="000000"/>
        </w:rPr>
      </w:pPr>
      <w:bookmarkStart w:id="5" w:name="E"/>
      <w:bookmarkEnd w:id="5"/>
      <w:r w:rsidRPr="00DC1ABE">
        <w:rPr>
          <w:rStyle w:val="Strong"/>
          <w:color w:val="000000"/>
        </w:rPr>
        <w:t>Deaf/Hard of Hearing</w:t>
      </w:r>
      <w:r w:rsidRPr="00DC1ABE">
        <w:rPr>
          <w:color w:val="000000"/>
        </w:rPr>
        <w:br/>
      </w:r>
      <w:r w:rsidR="006F51AD">
        <w:rPr>
          <w:color w:val="000000"/>
        </w:rPr>
        <w:t>D</w:t>
      </w:r>
      <w:r w:rsidRPr="00DC1ABE">
        <w:rPr>
          <w:color w:val="000000"/>
        </w:rPr>
        <w:t xml:space="preserve">ocumentation for students requesting accommodations on </w:t>
      </w:r>
      <w:r w:rsidR="006F51AD">
        <w:rPr>
          <w:color w:val="000000"/>
        </w:rPr>
        <w:t>the basis of being d</w:t>
      </w:r>
      <w:r w:rsidRPr="00DC1ABE">
        <w:rPr>
          <w:color w:val="000000"/>
        </w:rPr>
        <w:t>eaf or hard of hearing must include but not be limited to:</w:t>
      </w:r>
    </w:p>
    <w:p w:rsidR="0072384F" w:rsidRPr="00DC1ABE" w:rsidRDefault="0072384F" w:rsidP="0072384F">
      <w:pPr>
        <w:numPr>
          <w:ilvl w:val="0"/>
          <w:numId w:val="28"/>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An </w:t>
      </w:r>
      <w:proofErr w:type="spellStart"/>
      <w:r w:rsidRPr="00DC1ABE">
        <w:rPr>
          <w:rFonts w:ascii="Times New Roman" w:hAnsi="Times New Roman" w:cs="Times New Roman"/>
          <w:color w:val="000000"/>
        </w:rPr>
        <w:t>audiological</w:t>
      </w:r>
      <w:proofErr w:type="spellEnd"/>
      <w:r w:rsidRPr="00DC1ABE">
        <w:rPr>
          <w:rFonts w:ascii="Times New Roman" w:hAnsi="Times New Roman" w:cs="Times New Roman"/>
          <w:color w:val="000000"/>
        </w:rPr>
        <w:t xml:space="preserve"> evaluation and/or audiogram administered by an </w:t>
      </w:r>
      <w:proofErr w:type="spellStart"/>
      <w:r w:rsidRPr="00DC1ABE">
        <w:rPr>
          <w:rFonts w:ascii="Times New Roman" w:hAnsi="Times New Roman" w:cs="Times New Roman"/>
          <w:color w:val="000000"/>
        </w:rPr>
        <w:t>otorhinolaryngologist</w:t>
      </w:r>
      <w:proofErr w:type="spellEnd"/>
      <w:r w:rsidRPr="00DC1ABE">
        <w:rPr>
          <w:rFonts w:ascii="Times New Roman" w:hAnsi="Times New Roman" w:cs="Times New Roman"/>
          <w:color w:val="000000"/>
        </w:rPr>
        <w:t xml:space="preserve">, </w:t>
      </w:r>
      <w:proofErr w:type="spellStart"/>
      <w:r w:rsidRPr="00DC1ABE">
        <w:rPr>
          <w:rFonts w:ascii="Times New Roman" w:hAnsi="Times New Roman" w:cs="Times New Roman"/>
          <w:color w:val="000000"/>
        </w:rPr>
        <w:t>otologist</w:t>
      </w:r>
      <w:proofErr w:type="spellEnd"/>
      <w:r w:rsidRPr="00DC1ABE">
        <w:rPr>
          <w:rFonts w:ascii="Times New Roman" w:hAnsi="Times New Roman" w:cs="Times New Roman"/>
          <w:color w:val="000000"/>
        </w:rPr>
        <w:t xml:space="preserve">, or licensed audiologist. </w:t>
      </w:r>
    </w:p>
    <w:p w:rsidR="0072384F" w:rsidRPr="00DC1ABE" w:rsidRDefault="0072384F" w:rsidP="0072384F">
      <w:pPr>
        <w:numPr>
          <w:ilvl w:val="0"/>
          <w:numId w:val="28"/>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An interpretation of the functional implications of the diagnostic data and hearing aid evaluation, when appropriate. </w:t>
      </w:r>
    </w:p>
    <w:p w:rsidR="0072384F" w:rsidRPr="00DC1ABE" w:rsidRDefault="0072384F" w:rsidP="0072384F">
      <w:pPr>
        <w:numPr>
          <w:ilvl w:val="0"/>
          <w:numId w:val="28"/>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Suggestions on how the functionally limiting manifestations of the disabling condition (s) may be accommodated. If the </w:t>
      </w:r>
      <w:proofErr w:type="spellStart"/>
      <w:r w:rsidRPr="00DC1ABE">
        <w:rPr>
          <w:rFonts w:ascii="Times New Roman" w:hAnsi="Times New Roman" w:cs="Times New Roman"/>
          <w:color w:val="000000"/>
        </w:rPr>
        <w:t>audiological</w:t>
      </w:r>
      <w:proofErr w:type="spellEnd"/>
      <w:r w:rsidRPr="00DC1ABE">
        <w:rPr>
          <w:rFonts w:ascii="Times New Roman" w:hAnsi="Times New Roman" w:cs="Times New Roman"/>
          <w:color w:val="000000"/>
        </w:rPr>
        <w:t xml:space="preserve"> report does not include recommendations for accommodations, an audiologist should be consulted –</w:t>
      </w:r>
      <w:proofErr w:type="gramStart"/>
      <w:r w:rsidRPr="00DC1ABE">
        <w:rPr>
          <w:rFonts w:ascii="Times New Roman" w:hAnsi="Times New Roman" w:cs="Times New Roman"/>
          <w:color w:val="000000"/>
        </w:rPr>
        <w:t>  an</w:t>
      </w:r>
      <w:proofErr w:type="gramEnd"/>
      <w:r w:rsidRPr="00DC1ABE">
        <w:rPr>
          <w:rFonts w:ascii="Times New Roman" w:hAnsi="Times New Roman" w:cs="Times New Roman"/>
          <w:color w:val="000000"/>
        </w:rPr>
        <w:t xml:space="preserve"> educational audiologist is preferable. </w:t>
      </w:r>
    </w:p>
    <w:p w:rsidR="005D727B" w:rsidRPr="00DC1ABE" w:rsidRDefault="0072384F" w:rsidP="0072384F">
      <w:pPr>
        <w:numPr>
          <w:ilvl w:val="0"/>
          <w:numId w:val="28"/>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The age of acceptable documentation is dependent upon whether the disabling condition is static or changing. </w:t>
      </w:r>
      <w:bookmarkStart w:id="6" w:name="F"/>
      <w:bookmarkEnd w:id="6"/>
    </w:p>
    <w:p w:rsidR="006F51AD" w:rsidRDefault="0072384F" w:rsidP="005D727B">
      <w:pPr>
        <w:spacing w:before="100" w:beforeAutospacing="1" w:after="100" w:afterAutospacing="1" w:line="240" w:lineRule="auto"/>
        <w:rPr>
          <w:rStyle w:val="Strong"/>
          <w:rFonts w:ascii="Times New Roman" w:hAnsi="Times New Roman" w:cs="Times New Roman"/>
          <w:color w:val="000000"/>
        </w:rPr>
      </w:pPr>
      <w:r w:rsidRPr="00DC1ABE">
        <w:rPr>
          <w:rStyle w:val="Strong"/>
          <w:rFonts w:ascii="Times New Roman" w:hAnsi="Times New Roman" w:cs="Times New Roman"/>
          <w:color w:val="000000"/>
          <w:sz w:val="24"/>
          <w:szCs w:val="24"/>
        </w:rPr>
        <w:t>Intellectual Disabilities</w:t>
      </w:r>
      <w:r w:rsidRPr="00DC1ABE">
        <w:rPr>
          <w:rStyle w:val="Strong"/>
          <w:rFonts w:ascii="Times New Roman" w:hAnsi="Times New Roman" w:cs="Times New Roman"/>
          <w:color w:val="000000"/>
        </w:rPr>
        <w:t xml:space="preserve"> </w:t>
      </w:r>
    </w:p>
    <w:p w:rsidR="0072384F" w:rsidRPr="006F51AD" w:rsidRDefault="0072384F" w:rsidP="005D727B">
      <w:pPr>
        <w:spacing w:before="100" w:beforeAutospacing="1" w:after="100" w:afterAutospacing="1" w:line="240" w:lineRule="auto"/>
        <w:rPr>
          <w:rFonts w:ascii="Times New Roman" w:hAnsi="Times New Roman" w:cs="Times New Roman"/>
          <w:b/>
          <w:bCs/>
          <w:color w:val="000000"/>
        </w:rPr>
      </w:pPr>
      <w:r w:rsidRPr="00DC1ABE">
        <w:rPr>
          <w:rFonts w:ascii="Times New Roman" w:hAnsi="Times New Roman" w:cs="Times New Roman"/>
          <w:color w:val="000000"/>
        </w:rPr>
        <w:t xml:space="preserve">Students requesting accommodation on the basis of an intellectual disability must provide documentation from a professional who has comprehensive training and relevant experience in the assessment of intellectual disability in adolescents and/or adults (e.g., clinical or educational psychologists, school psychologists, neuropsychologists, special education teachers). At the secondary level, eligibility for services under the category of ID may be determined by a multidisciplinary team and therefore include reports completed by special and general education teachers. It should be noted that students with intellectual disability who may have received modifications to essential course requirements in their secondary program may not be eligible for similar modifications in the postsecondary setting. Postsecondary institutions are not required to modify the essential course requirements and expectations as a reasonable accommodation for students with disabilities. </w:t>
      </w:r>
    </w:p>
    <w:p w:rsidR="0072384F" w:rsidRPr="00DC1ABE" w:rsidRDefault="006F51AD" w:rsidP="0072384F">
      <w:pPr>
        <w:pStyle w:val="NormalWeb"/>
        <w:rPr>
          <w:color w:val="000000"/>
        </w:rPr>
      </w:pPr>
      <w:r>
        <w:rPr>
          <w:color w:val="000000"/>
        </w:rPr>
        <w:t>D</w:t>
      </w:r>
      <w:r w:rsidR="0072384F" w:rsidRPr="00DC1ABE">
        <w:rPr>
          <w:color w:val="000000"/>
        </w:rPr>
        <w:t xml:space="preserve">ocumentation for students requesting accommodations on the basis of intellectual disability must include, but is not limited to: </w:t>
      </w:r>
    </w:p>
    <w:p w:rsidR="0072384F" w:rsidRPr="00DC1ABE" w:rsidRDefault="0072384F" w:rsidP="0072384F">
      <w:pPr>
        <w:numPr>
          <w:ilvl w:val="0"/>
          <w:numId w:val="29"/>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An interview including a description of the presenting problem(s); any significant developmental, medical, psychosocial and employment histories; family history (including primary language of the home and the student's current level of English fluency); and a discussion of dual diagnosis where indicated. </w:t>
      </w:r>
    </w:p>
    <w:p w:rsidR="0072384F" w:rsidRPr="00DC1ABE" w:rsidRDefault="0072384F" w:rsidP="0072384F">
      <w:pPr>
        <w:numPr>
          <w:ilvl w:val="0"/>
          <w:numId w:val="29"/>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A complete assessment of intellectual functioning/aptitude as measured by the Wechsler Adult Intelligence Scale-III (WAIS-III) with standard and scaled scores, including subtest scores. The Woodcock-Johnson Psycho</w:t>
      </w:r>
      <w:r w:rsidR="00845F03">
        <w:rPr>
          <w:rFonts w:ascii="Times New Roman" w:hAnsi="Times New Roman" w:cs="Times New Roman"/>
          <w:color w:val="000000"/>
        </w:rPr>
        <w:t>-</w:t>
      </w:r>
      <w:r w:rsidRPr="00DC1ABE">
        <w:rPr>
          <w:rFonts w:ascii="Times New Roman" w:hAnsi="Times New Roman" w:cs="Times New Roman"/>
          <w:color w:val="000000"/>
        </w:rPr>
        <w:t>educational Battery-Revised: Tests of Cognitive Ability or the Stanford-</w:t>
      </w:r>
      <w:proofErr w:type="spellStart"/>
      <w:r w:rsidRPr="00DC1ABE">
        <w:rPr>
          <w:rFonts w:ascii="Times New Roman" w:hAnsi="Times New Roman" w:cs="Times New Roman"/>
          <w:color w:val="000000"/>
        </w:rPr>
        <w:t>Binet</w:t>
      </w:r>
      <w:proofErr w:type="spellEnd"/>
      <w:r w:rsidRPr="00DC1ABE">
        <w:rPr>
          <w:rFonts w:ascii="Times New Roman" w:hAnsi="Times New Roman" w:cs="Times New Roman"/>
          <w:color w:val="000000"/>
        </w:rPr>
        <w:t xml:space="preserve"> Intelligence Scale: Fourth Edition </w:t>
      </w:r>
      <w:proofErr w:type="gramStart"/>
      <w:r w:rsidRPr="00DC1ABE">
        <w:rPr>
          <w:rFonts w:ascii="Times New Roman" w:hAnsi="Times New Roman" w:cs="Times New Roman"/>
          <w:color w:val="000000"/>
        </w:rPr>
        <w:t>are</w:t>
      </w:r>
      <w:proofErr w:type="gramEnd"/>
      <w:r w:rsidRPr="00DC1ABE">
        <w:rPr>
          <w:rFonts w:ascii="Times New Roman" w:hAnsi="Times New Roman" w:cs="Times New Roman"/>
          <w:color w:val="000000"/>
        </w:rPr>
        <w:t xml:space="preserve"> also acceptable.  </w:t>
      </w:r>
    </w:p>
    <w:p w:rsidR="0072384F" w:rsidRPr="00DC1ABE" w:rsidRDefault="0072384F" w:rsidP="0072384F">
      <w:pPr>
        <w:numPr>
          <w:ilvl w:val="0"/>
          <w:numId w:val="29"/>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A comprehensive academic achievement battery that measures current levels of functioning in reading (decoding and comprehension), mathematics and oral and written language (e.g., Woodcock-Johnson Psycho</w:t>
      </w:r>
      <w:r w:rsidR="00845F03">
        <w:rPr>
          <w:rFonts w:ascii="Times New Roman" w:hAnsi="Times New Roman" w:cs="Times New Roman"/>
          <w:color w:val="000000"/>
        </w:rPr>
        <w:t>-</w:t>
      </w:r>
      <w:r w:rsidRPr="00DC1ABE">
        <w:rPr>
          <w:rFonts w:ascii="Times New Roman" w:hAnsi="Times New Roman" w:cs="Times New Roman"/>
          <w:color w:val="000000"/>
        </w:rPr>
        <w:t xml:space="preserve">educational Battery - Revised: Tests of Achievement, Wechsler Individual Achievement Test (WIAT), Stanford Test of Academic Skills (TASK), Scholastic Abilities Test for Adults (SATA), or specific achievement tests - Test of Written Language-3 (TOWL-3), Woodcock Reading Mastery Tests-Revised, Stanford Diagnostic Mathematics Test). All standard scores, standard deviations and percentiles must be reported for those subtests administered. </w:t>
      </w:r>
    </w:p>
    <w:p w:rsidR="0072384F" w:rsidRPr="00DC1ABE" w:rsidRDefault="0072384F" w:rsidP="0072384F">
      <w:pPr>
        <w:numPr>
          <w:ilvl w:val="0"/>
          <w:numId w:val="29"/>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lastRenderedPageBreak/>
        <w:t xml:space="preserve">Measures of functional performance across all domains, (e.g. English Language Arts, Mathematics, Behavioral/Social/Emotional, Communication, Vocational/Transition, Health and Development including Vision and Hearing, Fine and Gross Motor, and Activities of Daily Living) may be helpful in presenting a holistic view of the student.  A comprehensive SOP (Summary of Performance) and a student portfolio may contain critical information pertaining to the student’s: </w:t>
      </w:r>
    </w:p>
    <w:p w:rsidR="0072384F" w:rsidRPr="00DC1ABE" w:rsidRDefault="0072384F" w:rsidP="0072384F">
      <w:pPr>
        <w:numPr>
          <w:ilvl w:val="0"/>
          <w:numId w:val="30"/>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Strengths, needs, preferences and interests </w:t>
      </w:r>
    </w:p>
    <w:p w:rsidR="0072384F" w:rsidRPr="00DC1ABE" w:rsidRDefault="0072384F" w:rsidP="0072384F">
      <w:pPr>
        <w:numPr>
          <w:ilvl w:val="0"/>
          <w:numId w:val="30"/>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Need for accommodations and the use of assistive technology </w:t>
      </w:r>
    </w:p>
    <w:p w:rsidR="0072384F" w:rsidRPr="00DC1ABE" w:rsidRDefault="0072384F" w:rsidP="0072384F">
      <w:pPr>
        <w:numPr>
          <w:ilvl w:val="0"/>
          <w:numId w:val="30"/>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History of employment, volunteer and community work experiences </w:t>
      </w:r>
    </w:p>
    <w:p w:rsidR="0072384F" w:rsidRPr="00DC1ABE" w:rsidRDefault="0072384F" w:rsidP="0072384F">
      <w:pPr>
        <w:numPr>
          <w:ilvl w:val="0"/>
          <w:numId w:val="30"/>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Ability to funct</w:t>
      </w:r>
      <w:r w:rsidR="00463003">
        <w:rPr>
          <w:rFonts w:ascii="Times New Roman" w:hAnsi="Times New Roman" w:cs="Times New Roman"/>
          <w:color w:val="000000"/>
        </w:rPr>
        <w:t>ion in the college environment.</w:t>
      </w:r>
    </w:p>
    <w:p w:rsidR="0072384F" w:rsidRPr="00DC1ABE" w:rsidRDefault="0072384F" w:rsidP="0072384F">
      <w:pPr>
        <w:numPr>
          <w:ilvl w:val="0"/>
          <w:numId w:val="30"/>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Learning style, specifically in the areas of reading, mathematics and written and oral expression </w:t>
      </w:r>
    </w:p>
    <w:p w:rsidR="0072384F" w:rsidRPr="00DC1ABE" w:rsidRDefault="0072384F" w:rsidP="0072384F">
      <w:pPr>
        <w:numPr>
          <w:ilvl w:val="0"/>
          <w:numId w:val="31"/>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 specific diagnosis of intellectual disability. </w:t>
      </w:r>
    </w:p>
    <w:p w:rsidR="0072384F" w:rsidRPr="00DC1ABE" w:rsidRDefault="00463003" w:rsidP="0072384F">
      <w:pPr>
        <w:numPr>
          <w:ilvl w:val="0"/>
          <w:numId w:val="31"/>
        </w:numPr>
        <w:spacing w:before="100" w:beforeAutospacing="1" w:after="100" w:afterAutospacing="1" w:line="240" w:lineRule="auto"/>
        <w:rPr>
          <w:rFonts w:ascii="Times New Roman" w:hAnsi="Times New Roman" w:cs="Times New Roman"/>
          <w:color w:val="000000"/>
        </w:rPr>
      </w:pPr>
      <w:r>
        <w:rPr>
          <w:rFonts w:ascii="Times New Roman" w:hAnsi="Times New Roman" w:cs="Times New Roman"/>
          <w:color w:val="000000"/>
        </w:rPr>
        <w:t> Terms such as i</w:t>
      </w:r>
      <w:r w:rsidR="0072384F" w:rsidRPr="00DC1ABE">
        <w:rPr>
          <w:rFonts w:ascii="Times New Roman" w:hAnsi="Times New Roman" w:cs="Times New Roman"/>
          <w:color w:val="000000"/>
        </w:rPr>
        <w:t>ndividual "learning styles," "learning differences," "academic problems," and “slow learner” and "test difficulty or anxiety," in and of themselves, do not constitute an adequate diagnosis of intellectual disability. It is important for the evaluator to demonstrate that alternative explanations for academic problems as a result of poor education, poor motivation and/or study skills, emotional problems, attention problems and cultural/language issues that may be interfering with learning, but that do not constitute intellectual d</w:t>
      </w:r>
      <w:r>
        <w:rPr>
          <w:rFonts w:ascii="Times New Roman" w:hAnsi="Times New Roman" w:cs="Times New Roman"/>
          <w:color w:val="000000"/>
        </w:rPr>
        <w:t>isability, have been ruled out.</w:t>
      </w:r>
      <w:r w:rsidR="0072384F" w:rsidRPr="00DC1ABE">
        <w:rPr>
          <w:rFonts w:ascii="Times New Roman" w:hAnsi="Times New Roman" w:cs="Times New Roman"/>
          <w:color w:val="000000"/>
        </w:rPr>
        <w:t xml:space="preserve"> </w:t>
      </w:r>
    </w:p>
    <w:p w:rsidR="0072384F" w:rsidRPr="00DC1ABE" w:rsidRDefault="0072384F" w:rsidP="0072384F">
      <w:pPr>
        <w:numPr>
          <w:ilvl w:val="0"/>
          <w:numId w:val="31"/>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An indication of how patterns in the student's cognitive ability, achievement and information processing reflect the presence of intellectual disability. </w:t>
      </w:r>
    </w:p>
    <w:p w:rsidR="0072384F" w:rsidRPr="00DC1ABE" w:rsidRDefault="0072384F" w:rsidP="0072384F">
      <w:pPr>
        <w:numPr>
          <w:ilvl w:val="0"/>
          <w:numId w:val="31"/>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An integrated summary which:   </w:t>
      </w:r>
    </w:p>
    <w:p w:rsidR="0072384F" w:rsidRPr="00DC1ABE" w:rsidRDefault="0072384F" w:rsidP="0072384F">
      <w:pPr>
        <w:numPr>
          <w:ilvl w:val="1"/>
          <w:numId w:val="31"/>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indicates the substantial limitations to major life activities posed by the intellectual disability, </w:t>
      </w:r>
    </w:p>
    <w:p w:rsidR="0072384F" w:rsidRPr="00DC1ABE" w:rsidRDefault="0072384F" w:rsidP="0072384F">
      <w:pPr>
        <w:numPr>
          <w:ilvl w:val="1"/>
          <w:numId w:val="31"/>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describes the extent to which these limitations impact the academic context for which accommodations are being requested, </w:t>
      </w:r>
    </w:p>
    <w:p w:rsidR="0072384F" w:rsidRPr="00DC1ABE" w:rsidRDefault="0072384F" w:rsidP="0072384F">
      <w:pPr>
        <w:numPr>
          <w:ilvl w:val="1"/>
          <w:numId w:val="31"/>
        </w:numPr>
        <w:spacing w:before="100" w:beforeAutospacing="1" w:after="100" w:afterAutospacing="1" w:line="240" w:lineRule="auto"/>
        <w:rPr>
          <w:rFonts w:ascii="Times New Roman" w:hAnsi="Times New Roman" w:cs="Times New Roman"/>
          <w:color w:val="000000"/>
        </w:rPr>
      </w:pPr>
      <w:proofErr w:type="gramStart"/>
      <w:r w:rsidRPr="00DC1ABE">
        <w:rPr>
          <w:rFonts w:ascii="Times New Roman" w:hAnsi="Times New Roman" w:cs="Times New Roman"/>
          <w:color w:val="000000"/>
        </w:rPr>
        <w:t>suggests</w:t>
      </w:r>
      <w:proofErr w:type="gramEnd"/>
      <w:r w:rsidRPr="00DC1ABE">
        <w:rPr>
          <w:rFonts w:ascii="Times New Roman" w:hAnsi="Times New Roman" w:cs="Times New Roman"/>
          <w:color w:val="000000"/>
        </w:rPr>
        <w:t xml:space="preserve"> how the specific effects of the intellectual disability may be accommodated, and states how the effects of the intellectual disability are mediated by th</w:t>
      </w:r>
      <w:r w:rsidR="00463003">
        <w:rPr>
          <w:rFonts w:ascii="Times New Roman" w:hAnsi="Times New Roman" w:cs="Times New Roman"/>
          <w:color w:val="000000"/>
        </w:rPr>
        <w:t xml:space="preserve">e recommended accommodations. </w:t>
      </w:r>
    </w:p>
    <w:p w:rsidR="0072384F" w:rsidRPr="00DC1ABE" w:rsidRDefault="0072384F" w:rsidP="0072384F">
      <w:pPr>
        <w:pStyle w:val="NormalWeb"/>
        <w:rPr>
          <w:color w:val="000000"/>
        </w:rPr>
      </w:pPr>
      <w:bookmarkStart w:id="7" w:name="G"/>
      <w:bookmarkEnd w:id="7"/>
      <w:r w:rsidRPr="00DC1ABE">
        <w:rPr>
          <w:rStyle w:val="Strong"/>
          <w:color w:val="000000"/>
        </w:rPr>
        <w:t>Learning Disabilities</w:t>
      </w:r>
      <w:r w:rsidRPr="00DC1ABE">
        <w:rPr>
          <w:color w:val="000000"/>
        </w:rPr>
        <w:t xml:space="preserve"> </w:t>
      </w:r>
      <w:r w:rsidRPr="00DC1ABE">
        <w:rPr>
          <w:color w:val="000000"/>
        </w:rPr>
        <w:br/>
        <w:t xml:space="preserve">Students requesting accommodation on the basis of a specific learning disability must provide documentation from a professional who has undergone comprehensive training and has relevant experience with conducting psycho-educational assessments with adolescents or adults (e.g., clinical or educational psychologists, school psychologists, neuropsychologists, learning disabilities specialists). At the secondary level, eligibility for services under the category of LD may be determined by a multidisciplinary team and therefore include reports completed by special education teachers. The Americans with Disabilities Act Amendments of 2008 expand the definition of major life activities to include “reading.”  Accordingly, an evaluator might wish to analyze a student’s assessment results not just in terms of “learning” but in “reading” as well. </w:t>
      </w:r>
      <w:r w:rsidR="00463003">
        <w:rPr>
          <w:color w:val="000000"/>
        </w:rPr>
        <w:t>D</w:t>
      </w:r>
      <w:r w:rsidRPr="00DC1ABE">
        <w:rPr>
          <w:color w:val="000000"/>
        </w:rPr>
        <w:t xml:space="preserve">ocumentation for students requesting accommodations on the basis of a learning disability must include, but is not limited to: </w:t>
      </w:r>
    </w:p>
    <w:p w:rsidR="0072384F" w:rsidRPr="00DC1ABE" w:rsidRDefault="0072384F" w:rsidP="0072384F">
      <w:pPr>
        <w:numPr>
          <w:ilvl w:val="0"/>
          <w:numId w:val="32"/>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Pertinent background information, including a description of the presenting problem(s); any significant developmental, medical, psychosocial and employment histories; family history (including primary language of the home and the student's current level of English fluency); and a discussion of co-morbidity where indicated. </w:t>
      </w:r>
    </w:p>
    <w:p w:rsidR="0072384F" w:rsidRPr="00DC1ABE" w:rsidRDefault="0072384F" w:rsidP="0072384F">
      <w:pPr>
        <w:numPr>
          <w:ilvl w:val="0"/>
          <w:numId w:val="32"/>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lastRenderedPageBreak/>
        <w:t>A complete assessment of intellectual functioning/aptitude, preferably, but not limited to the Wechsler Adult Intelligence Scale-III (WAIS-III) with standard and scaled scores, including subtest scores. The Woodcock-Johnson III: Tests of Cognitive Ability or the Stanford-</w:t>
      </w:r>
      <w:proofErr w:type="spellStart"/>
      <w:r w:rsidRPr="00DC1ABE">
        <w:rPr>
          <w:rFonts w:ascii="Times New Roman" w:hAnsi="Times New Roman" w:cs="Times New Roman"/>
          <w:color w:val="000000"/>
        </w:rPr>
        <w:t>Binet</w:t>
      </w:r>
      <w:proofErr w:type="spellEnd"/>
      <w:r w:rsidRPr="00DC1ABE">
        <w:rPr>
          <w:rFonts w:ascii="Times New Roman" w:hAnsi="Times New Roman" w:cs="Times New Roman"/>
          <w:color w:val="000000"/>
        </w:rPr>
        <w:t xml:space="preserve"> Intelligence Scale: Fifth Edition is also acceptable. </w:t>
      </w:r>
    </w:p>
    <w:p w:rsidR="00463003" w:rsidRDefault="0072384F" w:rsidP="0072384F">
      <w:pPr>
        <w:numPr>
          <w:ilvl w:val="0"/>
          <w:numId w:val="32"/>
        </w:numPr>
        <w:spacing w:before="100" w:beforeAutospacing="1" w:after="100" w:afterAutospacing="1" w:line="240" w:lineRule="auto"/>
        <w:rPr>
          <w:rFonts w:ascii="Times New Roman" w:hAnsi="Times New Roman" w:cs="Times New Roman"/>
          <w:color w:val="000000"/>
        </w:rPr>
      </w:pPr>
      <w:r w:rsidRPr="00463003">
        <w:rPr>
          <w:rFonts w:ascii="Times New Roman" w:hAnsi="Times New Roman" w:cs="Times New Roman"/>
          <w:color w:val="000000"/>
        </w:rPr>
        <w:t xml:space="preserve">A comprehensive academic achievement battery that measures current levels of functioning in reading (decoding and comprehension), mathematics and oral and written language (e.g., Woodcock-Johnson III: Tests of Achievement, Wechsler Individual Achievement Test II (WIAT II), Stanford Test of Academic Skills (TASK), Scholastic Abilities Test for Adults (SATA), or specific achievement tests - Test of Written Language-3 (TOWL-3), Woodcock Reading Mastery Tests-Revised/NU, Stanford Diagnostic Mathematics Test, Nelson-Denny). All standard scores, standard deviations and percentiles must be reported for those subtests administered. </w:t>
      </w:r>
    </w:p>
    <w:p w:rsidR="0072384F" w:rsidRPr="00463003" w:rsidRDefault="0072384F" w:rsidP="0072384F">
      <w:pPr>
        <w:numPr>
          <w:ilvl w:val="0"/>
          <w:numId w:val="32"/>
        </w:numPr>
        <w:spacing w:before="100" w:beforeAutospacing="1" w:after="100" w:afterAutospacing="1" w:line="240" w:lineRule="auto"/>
        <w:rPr>
          <w:rFonts w:ascii="Times New Roman" w:hAnsi="Times New Roman" w:cs="Times New Roman"/>
          <w:color w:val="000000"/>
        </w:rPr>
      </w:pPr>
      <w:r w:rsidRPr="00463003">
        <w:rPr>
          <w:rFonts w:ascii="Times New Roman" w:hAnsi="Times New Roman" w:cs="Times New Roman"/>
          <w:color w:val="000000"/>
        </w:rPr>
        <w:t xml:space="preserve">An assessment of specific areas of information processing (e.g., short- and long-term memory, sequential memory, sequential and simultaneous processing, auditory and visual perception/processing, processing speed, working memory, motor ability). Information from subtests on the WAIS-III, the WJIII Tests of Cognitive Ability, or the Detroit Tests of Learning Aptitude - Adult (DTLA-A), as well as other instruments relevant to the presenting learning problem(s) may be used to address these areas. </w:t>
      </w:r>
    </w:p>
    <w:p w:rsidR="0072384F" w:rsidRPr="00DC1ABE" w:rsidRDefault="0072384F" w:rsidP="0072384F">
      <w:pPr>
        <w:numPr>
          <w:ilvl w:val="0"/>
          <w:numId w:val="32"/>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Other assessment measures such as non-standard measures and informal assessment procedures or observations may be helpful in determining performance across a variety of domains. Formal assessment instruments may be integrated with these types of measures to help determine a learning disability and differentiate it from co-existing neurological and/or psychiatric disorders (i.e., to establish a differential diagnosis). In addition to standardized tests, it is also very useful to include informal observations of the student during the test administration. </w:t>
      </w:r>
    </w:p>
    <w:p w:rsidR="0072384F" w:rsidRPr="00DC1ABE" w:rsidRDefault="0072384F" w:rsidP="0072384F">
      <w:pPr>
        <w:numPr>
          <w:ilvl w:val="0"/>
          <w:numId w:val="32"/>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 diagnosis of a specific learning disability. Individual "learning styles," "learning differences," "academic problems," and "test difficulty or anxiety," in and of themselves, do not constitute a learning disability. It is important for the evaluator to demonstrate that alternative explanations for academic problems as a result of poor education, poor motivation and/or study skills, emotional problems, attentional problems and cultural/language issues that may be interfering with learning but do not constitute a learning disability have been ruled out. </w:t>
      </w:r>
    </w:p>
    <w:p w:rsidR="0072384F" w:rsidRPr="00DC1ABE" w:rsidRDefault="0072384F" w:rsidP="0072384F">
      <w:pPr>
        <w:numPr>
          <w:ilvl w:val="0"/>
          <w:numId w:val="32"/>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An indication of how patterns in the student's cognitive ability, achievement and information processing indicate the presence of a learning disability. </w:t>
      </w:r>
    </w:p>
    <w:p w:rsidR="0072384F" w:rsidRPr="00DC1ABE" w:rsidRDefault="0072384F" w:rsidP="0072384F">
      <w:pPr>
        <w:numPr>
          <w:ilvl w:val="0"/>
          <w:numId w:val="32"/>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An integrated summary that: </w:t>
      </w:r>
    </w:p>
    <w:p w:rsidR="0072384F" w:rsidRPr="00DC1ABE" w:rsidRDefault="0072384F" w:rsidP="0072384F">
      <w:pPr>
        <w:numPr>
          <w:ilvl w:val="0"/>
          <w:numId w:val="33"/>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indicates the substantial limitations to major life activities (e.g., learning, reading, thinking) posed by the specified learning disability; </w:t>
      </w:r>
    </w:p>
    <w:p w:rsidR="0072384F" w:rsidRPr="00DC1ABE" w:rsidRDefault="0072384F" w:rsidP="0072384F">
      <w:pPr>
        <w:numPr>
          <w:ilvl w:val="0"/>
          <w:numId w:val="33"/>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describes the extent to which these limitations impact the academic context for which accommodations are being requested; </w:t>
      </w:r>
    </w:p>
    <w:p w:rsidR="0072384F" w:rsidRPr="00DC1ABE" w:rsidRDefault="0072384F" w:rsidP="0072384F">
      <w:pPr>
        <w:numPr>
          <w:ilvl w:val="0"/>
          <w:numId w:val="33"/>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suggests how the specific effects of the learning disability may be accommodated; and </w:t>
      </w:r>
    </w:p>
    <w:p w:rsidR="0072384F" w:rsidRPr="00DC1ABE" w:rsidRDefault="0072384F" w:rsidP="0072384F">
      <w:pPr>
        <w:numPr>
          <w:ilvl w:val="0"/>
          <w:numId w:val="33"/>
        </w:numPr>
        <w:spacing w:before="100" w:beforeAutospacing="1" w:after="100" w:afterAutospacing="1" w:line="240" w:lineRule="auto"/>
        <w:rPr>
          <w:rFonts w:ascii="Times New Roman" w:hAnsi="Times New Roman" w:cs="Times New Roman"/>
          <w:color w:val="000000"/>
        </w:rPr>
      </w:pPr>
      <w:proofErr w:type="gramStart"/>
      <w:r w:rsidRPr="00DC1ABE">
        <w:rPr>
          <w:rFonts w:ascii="Times New Roman" w:hAnsi="Times New Roman" w:cs="Times New Roman"/>
          <w:color w:val="000000"/>
        </w:rPr>
        <w:t>states</w:t>
      </w:r>
      <w:proofErr w:type="gramEnd"/>
      <w:r w:rsidRPr="00DC1ABE">
        <w:rPr>
          <w:rFonts w:ascii="Times New Roman" w:hAnsi="Times New Roman" w:cs="Times New Roman"/>
          <w:color w:val="000000"/>
        </w:rPr>
        <w:t xml:space="preserve"> how the effects of the learning disability are mediated by the recommended accommodations. </w:t>
      </w:r>
    </w:p>
    <w:p w:rsidR="0072384F" w:rsidRPr="00845F03" w:rsidRDefault="0072384F" w:rsidP="0072384F">
      <w:pPr>
        <w:pStyle w:val="Heading4"/>
        <w:rPr>
          <w:color w:val="000000" w:themeColor="text1"/>
        </w:rPr>
      </w:pPr>
      <w:bookmarkStart w:id="8" w:name="H"/>
      <w:bookmarkEnd w:id="8"/>
      <w:r w:rsidRPr="00845F03">
        <w:rPr>
          <w:color w:val="000000" w:themeColor="text1"/>
        </w:rPr>
        <w:t xml:space="preserve">Physical Mobility, Dexterity, and Chronic Health-Related </w:t>
      </w:r>
    </w:p>
    <w:p w:rsidR="0072384F" w:rsidRPr="00DC1ABE" w:rsidRDefault="0072384F" w:rsidP="0072384F">
      <w:pPr>
        <w:pStyle w:val="NormalWeb"/>
        <w:rPr>
          <w:color w:val="000000"/>
        </w:rPr>
      </w:pPr>
      <w:r w:rsidRPr="00DC1ABE">
        <w:rPr>
          <w:color w:val="000000"/>
        </w:rPr>
        <w:t xml:space="preserve">The Americans with Disabilities Act Amendments of 2008 expand the definition of major life activities to include the operation of a major bodily function, including but not limited to, functions of the immune system, normal cell growth, digestive, bowel, bladder, neurological, brain, respiratory, circulatory, endocrine, and reproductive functions. Pertinent here are new additional major life activities such as thinking, eating, sleeping and concentrating which may be substantially limited by these conditions.  </w:t>
      </w:r>
      <w:r w:rsidR="00BE1BF2">
        <w:rPr>
          <w:color w:val="000000"/>
        </w:rPr>
        <w:t>D</w:t>
      </w:r>
      <w:r w:rsidRPr="00DC1ABE">
        <w:rPr>
          <w:color w:val="000000"/>
        </w:rPr>
        <w:t xml:space="preserve">ocumentation for students requesting </w:t>
      </w:r>
      <w:r w:rsidRPr="00DC1ABE">
        <w:rPr>
          <w:color w:val="000000"/>
        </w:rPr>
        <w:lastRenderedPageBreak/>
        <w:t xml:space="preserve">accommodations on the basis of physical mobility, dexterity, or chronic health-related disabilities must include: </w:t>
      </w:r>
    </w:p>
    <w:p w:rsidR="0072384F" w:rsidRPr="00DC1ABE" w:rsidRDefault="0072384F" w:rsidP="0072384F">
      <w:pPr>
        <w:numPr>
          <w:ilvl w:val="0"/>
          <w:numId w:val="34"/>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An identification of the disabling condition(s). </w:t>
      </w:r>
    </w:p>
    <w:p w:rsidR="0072384F" w:rsidRPr="00DC1ABE" w:rsidRDefault="0072384F" w:rsidP="0072384F">
      <w:pPr>
        <w:numPr>
          <w:ilvl w:val="0"/>
          <w:numId w:val="34"/>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An assessment of the functionally limiting manifestations of the condition(s) for which accommodations are being requested. </w:t>
      </w:r>
    </w:p>
    <w:p w:rsidR="0072384F" w:rsidRPr="00DC1ABE" w:rsidRDefault="0072384F" w:rsidP="0072384F">
      <w:pPr>
        <w:numPr>
          <w:ilvl w:val="0"/>
          <w:numId w:val="34"/>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Degree and range of functioning for a chronic or progressive condition. </w:t>
      </w:r>
    </w:p>
    <w:p w:rsidR="0072384F" w:rsidRPr="00DC1ABE" w:rsidRDefault="0072384F" w:rsidP="0072384F">
      <w:pPr>
        <w:numPr>
          <w:ilvl w:val="0"/>
          <w:numId w:val="34"/>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Prescribed medications, dosages and schedules that may influence the types of accommodations provided, including any possible side effects. </w:t>
      </w:r>
    </w:p>
    <w:p w:rsidR="0072384F" w:rsidRPr="00DC1ABE" w:rsidRDefault="0072384F" w:rsidP="0072384F">
      <w:pPr>
        <w:numPr>
          <w:ilvl w:val="0"/>
          <w:numId w:val="34"/>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Suggestions as to how the functionally limiting manifestations of the disabling condition(s) may be accommodated. </w:t>
      </w:r>
    </w:p>
    <w:p w:rsidR="0072384F" w:rsidRPr="00845F03" w:rsidRDefault="0072384F" w:rsidP="0072384F">
      <w:pPr>
        <w:pStyle w:val="Heading4"/>
        <w:rPr>
          <w:color w:val="000000" w:themeColor="text1"/>
        </w:rPr>
      </w:pPr>
      <w:bookmarkStart w:id="9" w:name="IIII"/>
      <w:bookmarkEnd w:id="9"/>
      <w:r w:rsidRPr="00845F03">
        <w:rPr>
          <w:color w:val="000000" w:themeColor="text1"/>
        </w:rPr>
        <w:t xml:space="preserve">Psychiatric Disorders </w:t>
      </w:r>
    </w:p>
    <w:p w:rsidR="0072384F" w:rsidRPr="00DC1ABE" w:rsidRDefault="0072384F" w:rsidP="0072384F">
      <w:pPr>
        <w:pStyle w:val="NormalWeb"/>
        <w:rPr>
          <w:color w:val="000000"/>
        </w:rPr>
      </w:pPr>
      <w:r w:rsidRPr="00DC1ABE">
        <w:rPr>
          <w:color w:val="000000"/>
        </w:rPr>
        <w:t xml:space="preserve">Students requesting accommodations on the basis of a psychiatric disorder must provide documentation from a professional who has undergone comprehensive training and has relevant experience in differential diagnosis and the full range of psychiatric disorders (e.g., licensed clinical psychologists, psychiatrists, Psychiatric Advanced Practice Registered Nurse (APRN) licensed clinical social workers, and other relevantly trained medical doctors). The Americans with Disabilities Act Amendments of 2008 expand the definition of major life activities to include thinking, sleeping, concentrating, eating, stooping, bending, standing and communicating which will likely result in the identification of more students with these types of disorders. The Act does not cover conditions that are likely to resolve in six months or less. However, the Act includes conditions that are cyclical in nature and the disability determination should be made based on consideration of when the condition is active. </w:t>
      </w:r>
      <w:r w:rsidR="00BE1BF2">
        <w:rPr>
          <w:color w:val="000000"/>
        </w:rPr>
        <w:t>D</w:t>
      </w:r>
      <w:r w:rsidRPr="00DC1ABE">
        <w:rPr>
          <w:color w:val="000000"/>
        </w:rPr>
        <w:t xml:space="preserve">ocumentation for students requesting accommodations on the basis of a psychiatric disability must include: </w:t>
      </w:r>
    </w:p>
    <w:p w:rsidR="0072384F" w:rsidRPr="00DC1ABE" w:rsidRDefault="0072384F" w:rsidP="0072384F">
      <w:pPr>
        <w:numPr>
          <w:ilvl w:val="0"/>
          <w:numId w:val="35"/>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 recent evaluation or updated assessment, preferably within the past six months – due to the changing nature of psychiatric disorders. </w:t>
      </w:r>
    </w:p>
    <w:p w:rsidR="0072384F" w:rsidRPr="00DC1ABE" w:rsidRDefault="0072384F" w:rsidP="0072384F">
      <w:pPr>
        <w:numPr>
          <w:ilvl w:val="0"/>
          <w:numId w:val="35"/>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An interview including a description of the presenting problem(s) including any significant developmental, medical, psychosocial and employment; family history; and a discussion of dual diagnosis where indicated. </w:t>
      </w:r>
    </w:p>
    <w:p w:rsidR="0072384F" w:rsidRPr="00DC1ABE" w:rsidRDefault="0072384F" w:rsidP="0072384F">
      <w:pPr>
        <w:numPr>
          <w:ilvl w:val="0"/>
          <w:numId w:val="35"/>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 specific, current psychiatric diagnosis as per the </w:t>
      </w:r>
      <w:r w:rsidR="00BE1BF2">
        <w:rPr>
          <w:rFonts w:ascii="Times New Roman" w:hAnsi="Times New Roman" w:cs="Times New Roman"/>
          <w:color w:val="000000"/>
        </w:rPr>
        <w:t>DSM-IVTR</w:t>
      </w:r>
      <w:r w:rsidRPr="00DC1ABE">
        <w:rPr>
          <w:rFonts w:ascii="Times New Roman" w:hAnsi="Times New Roman" w:cs="Times New Roman"/>
          <w:color w:val="000000"/>
        </w:rPr>
        <w:t xml:space="preserve"> of the American Psychiatric Association (2000), which indicates the nature, frequency and severity of the symptoms upon which the diagnosis was predicated. A diagnosis without an explicit listing of current symptoms is not sufficient. Emotional Disturbance (ED) is an educational label and does not alone constitute a disability at the postsecondary level. </w:t>
      </w:r>
    </w:p>
    <w:p w:rsidR="0072384F" w:rsidRPr="00DC1ABE" w:rsidRDefault="0072384F" w:rsidP="0072384F">
      <w:pPr>
        <w:numPr>
          <w:ilvl w:val="0"/>
          <w:numId w:val="35"/>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Primary and secondary Axis I and Axis II diagnoses. A measure of functioning using the Global Assessment of Functioning (GAF) Scale in the DSM-IVTR is highly recommended. Using the GAF, indicate the student's general, highest and lowest GAF score and describe behaviorally the student's performance at each GAF level using as much detail as is known. </w:t>
      </w:r>
    </w:p>
    <w:p w:rsidR="0072384F" w:rsidRPr="00DC1ABE" w:rsidRDefault="0072384F" w:rsidP="0072384F">
      <w:pPr>
        <w:numPr>
          <w:ilvl w:val="0"/>
          <w:numId w:val="35"/>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Prescribed medications, dosages and schedules that may influence the learning environment and types of accommodations, including any possible side effects. </w:t>
      </w:r>
    </w:p>
    <w:p w:rsidR="0072384F" w:rsidRPr="00DC1ABE" w:rsidRDefault="0072384F" w:rsidP="0072384F">
      <w:pPr>
        <w:numPr>
          <w:ilvl w:val="0"/>
          <w:numId w:val="35"/>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An indication of whether or not the student was evaluated while on medication, and whether or not the prescribed treatment produced a positive response. </w:t>
      </w:r>
    </w:p>
    <w:p w:rsidR="0072384F" w:rsidRPr="00DC1ABE" w:rsidRDefault="0072384F" w:rsidP="0072384F">
      <w:pPr>
        <w:numPr>
          <w:ilvl w:val="0"/>
          <w:numId w:val="35"/>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An integrated summary that: </w:t>
      </w:r>
    </w:p>
    <w:p w:rsidR="0072384F" w:rsidRPr="00DC1ABE" w:rsidRDefault="0072384F" w:rsidP="0072384F">
      <w:pPr>
        <w:numPr>
          <w:ilvl w:val="0"/>
          <w:numId w:val="36"/>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indicates the substantial limitations to major life activities posed by the psychiatric disability, </w:t>
      </w:r>
    </w:p>
    <w:p w:rsidR="0072384F" w:rsidRPr="00DC1ABE" w:rsidRDefault="0072384F" w:rsidP="0072384F">
      <w:pPr>
        <w:numPr>
          <w:ilvl w:val="0"/>
          <w:numId w:val="36"/>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lastRenderedPageBreak/>
        <w:t xml:space="preserve">describes the extent to which these limitations would impact the academic context for which accommodations are being requested, </w:t>
      </w:r>
    </w:p>
    <w:p w:rsidR="0072384F" w:rsidRPr="00DC1ABE" w:rsidRDefault="0072384F" w:rsidP="0072384F">
      <w:pPr>
        <w:numPr>
          <w:ilvl w:val="0"/>
          <w:numId w:val="36"/>
        </w:numPr>
        <w:spacing w:before="100" w:beforeAutospacing="1" w:after="100" w:afterAutospacing="1" w:line="240" w:lineRule="auto"/>
        <w:rPr>
          <w:rFonts w:ascii="Times New Roman" w:hAnsi="Times New Roman" w:cs="Times New Roman"/>
          <w:color w:val="000000"/>
        </w:rPr>
      </w:pPr>
      <w:r w:rsidRPr="00DC1ABE">
        <w:rPr>
          <w:rFonts w:ascii="Times New Roman" w:hAnsi="Times New Roman" w:cs="Times New Roman"/>
          <w:color w:val="000000"/>
        </w:rPr>
        <w:t xml:space="preserve">suggests how the specific effects of the psychiatric disorder may be accommodated, and </w:t>
      </w:r>
    </w:p>
    <w:p w:rsidR="0072384F" w:rsidRPr="00DC1ABE" w:rsidRDefault="0072384F" w:rsidP="0072384F">
      <w:pPr>
        <w:numPr>
          <w:ilvl w:val="0"/>
          <w:numId w:val="36"/>
        </w:numPr>
        <w:spacing w:before="100" w:beforeAutospacing="1" w:after="100" w:afterAutospacing="1" w:line="240" w:lineRule="auto"/>
        <w:rPr>
          <w:rFonts w:ascii="Times New Roman" w:hAnsi="Times New Roman" w:cs="Times New Roman"/>
          <w:color w:val="000000"/>
        </w:rPr>
      </w:pPr>
      <w:proofErr w:type="gramStart"/>
      <w:r w:rsidRPr="00DC1ABE">
        <w:rPr>
          <w:rFonts w:ascii="Times New Roman" w:hAnsi="Times New Roman" w:cs="Times New Roman"/>
          <w:color w:val="000000"/>
        </w:rPr>
        <w:t>states</w:t>
      </w:r>
      <w:proofErr w:type="gramEnd"/>
      <w:r w:rsidRPr="00DC1ABE">
        <w:rPr>
          <w:rFonts w:ascii="Times New Roman" w:hAnsi="Times New Roman" w:cs="Times New Roman"/>
          <w:color w:val="000000"/>
        </w:rPr>
        <w:t xml:space="preserve"> how the effects of the psychiatric disorder are mediated by the recommended accommodations. </w:t>
      </w:r>
    </w:p>
    <w:p w:rsidR="0072384F" w:rsidRPr="00845F03" w:rsidRDefault="0072384F" w:rsidP="0072384F">
      <w:pPr>
        <w:pStyle w:val="Heading4"/>
        <w:rPr>
          <w:color w:val="000000" w:themeColor="text1"/>
        </w:rPr>
      </w:pPr>
      <w:bookmarkStart w:id="10" w:name="J"/>
      <w:bookmarkEnd w:id="10"/>
      <w:r w:rsidRPr="00845F03">
        <w:rPr>
          <w:color w:val="000000" w:themeColor="text1"/>
        </w:rPr>
        <w:t xml:space="preserve">Other Conditions/Impairments </w:t>
      </w:r>
    </w:p>
    <w:p w:rsidR="00DC1ABE" w:rsidRDefault="0072384F" w:rsidP="00DC1ABE">
      <w:pPr>
        <w:pStyle w:val="NormalWeb"/>
        <w:rPr>
          <w:color w:val="000000"/>
        </w:rPr>
      </w:pPr>
      <w:r w:rsidRPr="00DC1ABE">
        <w:rPr>
          <w:color w:val="000000"/>
        </w:rPr>
        <w:t xml:space="preserve">In addition to the requirements specified </w:t>
      </w:r>
      <w:r w:rsidR="00E71C65">
        <w:rPr>
          <w:color w:val="000000"/>
        </w:rPr>
        <w:t>above</w:t>
      </w:r>
      <w:bookmarkStart w:id="11" w:name="_GoBack"/>
      <w:bookmarkEnd w:id="11"/>
      <w:r w:rsidRPr="00DC1ABE">
        <w:rPr>
          <w:color w:val="000000"/>
        </w:rPr>
        <w:t xml:space="preserve">, consumers and professionals are advised to discuss the requirements of appropriate documentation for students requesting accommodations on the basis of other conditions/impairments with postsecondary disability service providers. </w:t>
      </w:r>
    </w:p>
    <w:p w:rsidR="00DC1ABE" w:rsidRPr="002F2C42" w:rsidRDefault="0049433D" w:rsidP="00DC1ABE">
      <w:pPr>
        <w:pStyle w:val="NormalWeb"/>
        <w:rPr>
          <w:b/>
        </w:rPr>
      </w:pPr>
      <w:r w:rsidRPr="002F2C42">
        <w:rPr>
          <w:b/>
        </w:rPr>
        <w:t>Are all requests for academic adjustments approved?</w:t>
      </w:r>
    </w:p>
    <w:p w:rsidR="002F2C42" w:rsidRDefault="0049433D" w:rsidP="002F2C42">
      <w:pPr>
        <w:pStyle w:val="NormalWeb"/>
      </w:pPr>
      <w:r>
        <w:t>The Americans with Disabilities Act (1990) and the Americans with Disabilities Amendments Act (2008) requires consideration of</w:t>
      </w:r>
      <w:r w:rsidR="00BE1BF2">
        <w:t xml:space="preserve"> requested academic adjustments;</w:t>
      </w:r>
      <w:r>
        <w:t xml:space="preserve"> it does not imply that a particular adjustment must be granted if it is deemed not reasonable and other suitable techniques are available, or if the requested academic adjustment would alter the essential standards or criteria of the course.  Additionally, the presence of a disability will be accommodated as the disability impacts the student academically only.</w:t>
      </w:r>
    </w:p>
    <w:p w:rsidR="002F2C42" w:rsidRPr="002F2C42" w:rsidRDefault="00460143" w:rsidP="002F2C42">
      <w:pPr>
        <w:pStyle w:val="NormalWeb"/>
        <w:rPr>
          <w:b/>
        </w:rPr>
      </w:pPr>
      <w:r w:rsidRPr="002F2C42">
        <w:rPr>
          <w:b/>
        </w:rPr>
        <w:t>Academic Adjustments</w:t>
      </w:r>
    </w:p>
    <w:p w:rsidR="00460143" w:rsidRPr="002F2C42" w:rsidRDefault="00460143" w:rsidP="002F2C42">
      <w:pPr>
        <w:pStyle w:val="NormalWeb"/>
        <w:rPr>
          <w:color w:val="000000"/>
        </w:rPr>
      </w:pPr>
      <w:r w:rsidRPr="00DC1ABE">
        <w:t xml:space="preserve">Because many requests for assistance involve access to information, space (classroom accessibility) and adaptive technology/devices, these needs are outlined on a semester basis and are communicated with all </w:t>
      </w:r>
      <w:proofErr w:type="gramStart"/>
      <w:r w:rsidRPr="00DC1ABE">
        <w:t>faculty</w:t>
      </w:r>
      <w:proofErr w:type="gramEnd"/>
      <w:r w:rsidRPr="00DC1ABE">
        <w:t xml:space="preserve"> a student is working with. Communication of approved adjustments does not mean a student must access the </w:t>
      </w:r>
      <w:proofErr w:type="gramStart"/>
      <w:r w:rsidRPr="00DC1ABE">
        <w:t>adjustment,</w:t>
      </w:r>
      <w:proofErr w:type="gramEnd"/>
      <w:r w:rsidRPr="00DC1ABE">
        <w:t xml:space="preserve"> the choice is the student’s. Examples of academic adjustments include:</w:t>
      </w:r>
    </w:p>
    <w:p w:rsidR="00460143" w:rsidRPr="00DC1ABE" w:rsidRDefault="00460143" w:rsidP="00460143">
      <w:pPr>
        <w:pStyle w:val="ListParagraph"/>
        <w:numPr>
          <w:ilvl w:val="0"/>
          <w:numId w:val="5"/>
        </w:numPr>
        <w:rPr>
          <w:rFonts w:ascii="Times New Roman" w:hAnsi="Times New Roman" w:cs="Times New Roman"/>
          <w:sz w:val="24"/>
          <w:szCs w:val="24"/>
        </w:rPr>
      </w:pPr>
      <w:r w:rsidRPr="00DC1ABE">
        <w:rPr>
          <w:rFonts w:ascii="Times New Roman" w:hAnsi="Times New Roman" w:cs="Times New Roman"/>
          <w:sz w:val="24"/>
          <w:szCs w:val="24"/>
        </w:rPr>
        <w:t>Adaptive technology and software</w:t>
      </w:r>
    </w:p>
    <w:p w:rsidR="00460143" w:rsidRDefault="00460143" w:rsidP="00460143">
      <w:pPr>
        <w:pStyle w:val="ListParagraph"/>
        <w:numPr>
          <w:ilvl w:val="0"/>
          <w:numId w:val="5"/>
        </w:numPr>
        <w:rPr>
          <w:rFonts w:ascii="Times New Roman" w:hAnsi="Times New Roman" w:cs="Times New Roman"/>
          <w:sz w:val="24"/>
          <w:szCs w:val="24"/>
        </w:rPr>
      </w:pPr>
      <w:r w:rsidRPr="00DC1ABE">
        <w:rPr>
          <w:rFonts w:ascii="Times New Roman" w:hAnsi="Times New Roman" w:cs="Times New Roman"/>
          <w:sz w:val="24"/>
          <w:szCs w:val="24"/>
        </w:rPr>
        <w:t>Alternative formats of textbooks</w:t>
      </w:r>
    </w:p>
    <w:p w:rsidR="0068569D" w:rsidRPr="00DC1ABE" w:rsidRDefault="0068569D" w:rsidP="004601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Audiotaping accommodations</w:t>
      </w:r>
    </w:p>
    <w:p w:rsidR="00460143" w:rsidRPr="00DC1ABE" w:rsidRDefault="00460143" w:rsidP="00460143">
      <w:pPr>
        <w:pStyle w:val="ListParagraph"/>
        <w:numPr>
          <w:ilvl w:val="0"/>
          <w:numId w:val="5"/>
        </w:numPr>
        <w:rPr>
          <w:rFonts w:ascii="Times New Roman" w:hAnsi="Times New Roman" w:cs="Times New Roman"/>
          <w:sz w:val="24"/>
          <w:szCs w:val="24"/>
        </w:rPr>
      </w:pPr>
      <w:r w:rsidRPr="00DC1ABE">
        <w:rPr>
          <w:rFonts w:ascii="Times New Roman" w:hAnsi="Times New Roman" w:cs="Times New Roman"/>
          <w:sz w:val="24"/>
          <w:szCs w:val="24"/>
        </w:rPr>
        <w:t>Computer use for in class writing</w:t>
      </w:r>
    </w:p>
    <w:p w:rsidR="00460143" w:rsidRPr="00DC1ABE" w:rsidRDefault="00460143" w:rsidP="00460143">
      <w:pPr>
        <w:pStyle w:val="ListParagraph"/>
        <w:numPr>
          <w:ilvl w:val="0"/>
          <w:numId w:val="5"/>
        </w:numPr>
        <w:rPr>
          <w:rFonts w:ascii="Times New Roman" w:hAnsi="Times New Roman" w:cs="Times New Roman"/>
          <w:sz w:val="24"/>
          <w:szCs w:val="24"/>
        </w:rPr>
      </w:pPr>
      <w:r w:rsidRPr="00DC1ABE">
        <w:rPr>
          <w:rFonts w:ascii="Times New Roman" w:hAnsi="Times New Roman" w:cs="Times New Roman"/>
          <w:sz w:val="24"/>
          <w:szCs w:val="24"/>
        </w:rPr>
        <w:t>Copies of notes</w:t>
      </w:r>
    </w:p>
    <w:p w:rsidR="00460143" w:rsidRPr="00DC1ABE" w:rsidRDefault="00460143" w:rsidP="00460143">
      <w:pPr>
        <w:pStyle w:val="ListParagraph"/>
        <w:numPr>
          <w:ilvl w:val="0"/>
          <w:numId w:val="5"/>
        </w:numPr>
        <w:rPr>
          <w:rFonts w:ascii="Times New Roman" w:hAnsi="Times New Roman" w:cs="Times New Roman"/>
          <w:sz w:val="24"/>
          <w:szCs w:val="24"/>
        </w:rPr>
      </w:pPr>
      <w:r w:rsidRPr="00DC1ABE">
        <w:rPr>
          <w:rFonts w:ascii="Times New Roman" w:hAnsi="Times New Roman" w:cs="Times New Roman"/>
          <w:sz w:val="24"/>
          <w:szCs w:val="24"/>
        </w:rPr>
        <w:t>Enlarged print materials</w:t>
      </w:r>
    </w:p>
    <w:p w:rsidR="00460143" w:rsidRPr="00DC1ABE" w:rsidRDefault="00460143" w:rsidP="00460143">
      <w:pPr>
        <w:pStyle w:val="ListParagraph"/>
        <w:numPr>
          <w:ilvl w:val="0"/>
          <w:numId w:val="5"/>
        </w:numPr>
        <w:rPr>
          <w:rFonts w:ascii="Times New Roman" w:hAnsi="Times New Roman" w:cs="Times New Roman"/>
          <w:sz w:val="24"/>
          <w:szCs w:val="24"/>
        </w:rPr>
      </w:pPr>
      <w:r w:rsidRPr="00DC1ABE">
        <w:rPr>
          <w:rFonts w:ascii="Times New Roman" w:hAnsi="Times New Roman" w:cs="Times New Roman"/>
          <w:sz w:val="24"/>
          <w:szCs w:val="24"/>
        </w:rPr>
        <w:t>Extended time for exams</w:t>
      </w:r>
    </w:p>
    <w:p w:rsidR="00460143" w:rsidRPr="00DC1ABE" w:rsidRDefault="00460143" w:rsidP="00460143">
      <w:pPr>
        <w:pStyle w:val="ListParagraph"/>
        <w:numPr>
          <w:ilvl w:val="0"/>
          <w:numId w:val="5"/>
        </w:numPr>
        <w:rPr>
          <w:rFonts w:ascii="Times New Roman" w:hAnsi="Times New Roman" w:cs="Times New Roman"/>
          <w:sz w:val="24"/>
          <w:szCs w:val="24"/>
        </w:rPr>
      </w:pPr>
      <w:r w:rsidRPr="00DC1ABE">
        <w:rPr>
          <w:rFonts w:ascii="Times New Roman" w:hAnsi="Times New Roman" w:cs="Times New Roman"/>
          <w:sz w:val="24"/>
          <w:szCs w:val="24"/>
        </w:rPr>
        <w:t>Flexible attendance policy</w:t>
      </w:r>
    </w:p>
    <w:p w:rsidR="00460143" w:rsidRPr="00DC1ABE" w:rsidRDefault="00460143" w:rsidP="00460143">
      <w:pPr>
        <w:pStyle w:val="ListParagraph"/>
        <w:numPr>
          <w:ilvl w:val="0"/>
          <w:numId w:val="5"/>
        </w:numPr>
        <w:rPr>
          <w:rFonts w:ascii="Times New Roman" w:hAnsi="Times New Roman" w:cs="Times New Roman"/>
          <w:sz w:val="24"/>
          <w:szCs w:val="24"/>
        </w:rPr>
      </w:pPr>
      <w:r w:rsidRPr="00DC1ABE">
        <w:rPr>
          <w:rFonts w:ascii="Times New Roman" w:hAnsi="Times New Roman" w:cs="Times New Roman"/>
          <w:sz w:val="24"/>
          <w:szCs w:val="24"/>
        </w:rPr>
        <w:t xml:space="preserve">FM systems </w:t>
      </w:r>
    </w:p>
    <w:p w:rsidR="00460143" w:rsidRPr="00DC1ABE" w:rsidRDefault="00460143" w:rsidP="00460143">
      <w:pPr>
        <w:pStyle w:val="ListParagraph"/>
        <w:numPr>
          <w:ilvl w:val="0"/>
          <w:numId w:val="5"/>
        </w:numPr>
        <w:rPr>
          <w:rFonts w:ascii="Times New Roman" w:hAnsi="Times New Roman" w:cs="Times New Roman"/>
          <w:sz w:val="24"/>
          <w:szCs w:val="24"/>
        </w:rPr>
      </w:pPr>
      <w:r w:rsidRPr="00DC1ABE">
        <w:rPr>
          <w:rFonts w:ascii="Times New Roman" w:hAnsi="Times New Roman" w:cs="Times New Roman"/>
          <w:sz w:val="24"/>
          <w:szCs w:val="24"/>
        </w:rPr>
        <w:t>Isolated test area</w:t>
      </w:r>
    </w:p>
    <w:p w:rsidR="00460143" w:rsidRPr="00DC1ABE" w:rsidRDefault="00460143" w:rsidP="00460143">
      <w:pPr>
        <w:pStyle w:val="ListParagraph"/>
        <w:numPr>
          <w:ilvl w:val="0"/>
          <w:numId w:val="5"/>
        </w:numPr>
        <w:rPr>
          <w:rFonts w:ascii="Times New Roman" w:hAnsi="Times New Roman" w:cs="Times New Roman"/>
          <w:sz w:val="24"/>
          <w:szCs w:val="24"/>
        </w:rPr>
      </w:pPr>
      <w:r w:rsidRPr="00DC1ABE">
        <w:rPr>
          <w:rFonts w:ascii="Times New Roman" w:hAnsi="Times New Roman" w:cs="Times New Roman"/>
          <w:sz w:val="24"/>
          <w:szCs w:val="24"/>
        </w:rPr>
        <w:t>Requests for accessible table/chair</w:t>
      </w:r>
    </w:p>
    <w:p w:rsidR="00460143" w:rsidRPr="00DC1ABE" w:rsidRDefault="00460143" w:rsidP="00460143">
      <w:pPr>
        <w:pStyle w:val="ListParagraph"/>
        <w:numPr>
          <w:ilvl w:val="0"/>
          <w:numId w:val="5"/>
        </w:numPr>
        <w:rPr>
          <w:rFonts w:ascii="Times New Roman" w:hAnsi="Times New Roman" w:cs="Times New Roman"/>
          <w:sz w:val="24"/>
          <w:szCs w:val="24"/>
        </w:rPr>
      </w:pPr>
      <w:r w:rsidRPr="00DC1ABE">
        <w:rPr>
          <w:rFonts w:ascii="Times New Roman" w:hAnsi="Times New Roman" w:cs="Times New Roman"/>
          <w:sz w:val="24"/>
          <w:szCs w:val="24"/>
        </w:rPr>
        <w:t>Sign language interpreters</w:t>
      </w:r>
    </w:p>
    <w:p w:rsidR="00460143" w:rsidRPr="00DC1ABE" w:rsidRDefault="00460143" w:rsidP="00460143">
      <w:pPr>
        <w:pStyle w:val="ListParagraph"/>
        <w:numPr>
          <w:ilvl w:val="0"/>
          <w:numId w:val="5"/>
        </w:numPr>
        <w:rPr>
          <w:rFonts w:ascii="Times New Roman" w:hAnsi="Times New Roman" w:cs="Times New Roman"/>
          <w:sz w:val="24"/>
          <w:szCs w:val="24"/>
        </w:rPr>
      </w:pPr>
      <w:r w:rsidRPr="00DC1ABE">
        <w:rPr>
          <w:rFonts w:ascii="Times New Roman" w:hAnsi="Times New Roman" w:cs="Times New Roman"/>
          <w:sz w:val="24"/>
          <w:szCs w:val="24"/>
        </w:rPr>
        <w:t>Scribe/reader for exams</w:t>
      </w:r>
    </w:p>
    <w:p w:rsidR="00460143" w:rsidRPr="00DC1ABE" w:rsidRDefault="00460143" w:rsidP="00460143">
      <w:pPr>
        <w:pStyle w:val="ListParagraph"/>
        <w:numPr>
          <w:ilvl w:val="0"/>
          <w:numId w:val="5"/>
        </w:numPr>
        <w:rPr>
          <w:rFonts w:ascii="Times New Roman" w:hAnsi="Times New Roman" w:cs="Times New Roman"/>
          <w:sz w:val="24"/>
          <w:szCs w:val="24"/>
        </w:rPr>
      </w:pPr>
      <w:r w:rsidRPr="00DC1ABE">
        <w:rPr>
          <w:rFonts w:ascii="Times New Roman" w:hAnsi="Times New Roman" w:cs="Times New Roman"/>
          <w:sz w:val="24"/>
          <w:szCs w:val="24"/>
        </w:rPr>
        <w:t>Wheelchair accessibility</w:t>
      </w:r>
    </w:p>
    <w:p w:rsidR="00460143" w:rsidRPr="00DC1ABE" w:rsidRDefault="00460143" w:rsidP="00460143">
      <w:pPr>
        <w:rPr>
          <w:rFonts w:ascii="Times New Roman" w:hAnsi="Times New Roman" w:cs="Times New Roman"/>
          <w:sz w:val="24"/>
          <w:szCs w:val="24"/>
        </w:rPr>
      </w:pPr>
      <w:r w:rsidRPr="00DC1ABE">
        <w:rPr>
          <w:rFonts w:ascii="Times New Roman" w:hAnsi="Times New Roman" w:cs="Times New Roman"/>
          <w:sz w:val="24"/>
          <w:szCs w:val="24"/>
        </w:rPr>
        <w:lastRenderedPageBreak/>
        <w:t>The timeliness of the request is critical to enable the College to make necessary adjustments and/or obtain required services. All efforts to comply with student requests for auxiliary aids, services and adaptive devices will be documented and maintained in the student’s confidential file.</w:t>
      </w:r>
    </w:p>
    <w:p w:rsidR="00460143" w:rsidRPr="002F2C42" w:rsidRDefault="00460143" w:rsidP="00460143">
      <w:pPr>
        <w:rPr>
          <w:rFonts w:ascii="Times New Roman" w:hAnsi="Times New Roman" w:cs="Times New Roman"/>
          <w:b/>
          <w:sz w:val="24"/>
          <w:szCs w:val="24"/>
        </w:rPr>
      </w:pPr>
      <w:r w:rsidRPr="002F2C42">
        <w:rPr>
          <w:rFonts w:ascii="Times New Roman" w:hAnsi="Times New Roman" w:cs="Times New Roman"/>
          <w:b/>
          <w:sz w:val="24"/>
          <w:szCs w:val="24"/>
        </w:rPr>
        <w:t>How to request Academic Adjustments</w:t>
      </w:r>
    </w:p>
    <w:p w:rsidR="00460143" w:rsidRPr="00DC1ABE" w:rsidRDefault="00460143" w:rsidP="00460143">
      <w:pPr>
        <w:pStyle w:val="ListParagraph"/>
        <w:numPr>
          <w:ilvl w:val="0"/>
          <w:numId w:val="6"/>
        </w:numPr>
        <w:rPr>
          <w:rFonts w:ascii="Times New Roman" w:hAnsi="Times New Roman" w:cs="Times New Roman"/>
          <w:sz w:val="24"/>
          <w:szCs w:val="24"/>
        </w:rPr>
      </w:pPr>
      <w:r w:rsidRPr="00DC1ABE">
        <w:rPr>
          <w:rFonts w:ascii="Times New Roman" w:hAnsi="Times New Roman" w:cs="Times New Roman"/>
          <w:sz w:val="24"/>
          <w:szCs w:val="24"/>
        </w:rPr>
        <w:t xml:space="preserve">Each semester, the student needs to schedule an appointment with the Disability Support Services Coordinator to discuss academic schedule and classes needing adjustments.  Ideally this appointment will happen </w:t>
      </w:r>
      <w:r w:rsidRPr="00DC1ABE">
        <w:rPr>
          <w:rFonts w:ascii="Times New Roman" w:hAnsi="Times New Roman" w:cs="Times New Roman"/>
          <w:i/>
          <w:sz w:val="24"/>
          <w:szCs w:val="24"/>
        </w:rPr>
        <w:t>prior</w:t>
      </w:r>
      <w:r w:rsidRPr="00DC1ABE">
        <w:rPr>
          <w:rFonts w:ascii="Times New Roman" w:hAnsi="Times New Roman" w:cs="Times New Roman"/>
          <w:sz w:val="24"/>
          <w:szCs w:val="24"/>
        </w:rPr>
        <w:t xml:space="preserve"> to the start of class.  Certain adjustments require </w:t>
      </w:r>
      <w:r w:rsidR="00BE1BF2">
        <w:rPr>
          <w:rFonts w:ascii="Times New Roman" w:hAnsi="Times New Roman" w:cs="Times New Roman"/>
          <w:sz w:val="24"/>
          <w:szCs w:val="24"/>
        </w:rPr>
        <w:t xml:space="preserve">consultation with outside agencies and departments within </w:t>
      </w:r>
      <w:proofErr w:type="spellStart"/>
      <w:r w:rsidR="00BE1BF2">
        <w:rPr>
          <w:rFonts w:ascii="Times New Roman" w:hAnsi="Times New Roman" w:cs="Times New Roman"/>
          <w:sz w:val="24"/>
          <w:szCs w:val="24"/>
        </w:rPr>
        <w:t>MxCC</w:t>
      </w:r>
      <w:proofErr w:type="spellEnd"/>
      <w:r w:rsidRPr="00DC1ABE">
        <w:rPr>
          <w:rFonts w:ascii="Times New Roman" w:hAnsi="Times New Roman" w:cs="Times New Roman"/>
          <w:sz w:val="24"/>
          <w:szCs w:val="24"/>
        </w:rPr>
        <w:t xml:space="preserve"> and lack of foresight on the students part </w:t>
      </w:r>
      <w:r w:rsidRPr="00DC1ABE">
        <w:rPr>
          <w:rFonts w:ascii="Times New Roman" w:hAnsi="Times New Roman" w:cs="Times New Roman"/>
          <w:i/>
          <w:sz w:val="24"/>
          <w:szCs w:val="24"/>
        </w:rPr>
        <w:t>will</w:t>
      </w:r>
      <w:r w:rsidRPr="00DC1ABE">
        <w:rPr>
          <w:rFonts w:ascii="Times New Roman" w:hAnsi="Times New Roman" w:cs="Times New Roman"/>
          <w:sz w:val="24"/>
          <w:szCs w:val="24"/>
        </w:rPr>
        <w:t xml:space="preserve"> delay </w:t>
      </w:r>
      <w:r w:rsidR="00203DBC" w:rsidRPr="00DC1ABE">
        <w:rPr>
          <w:rFonts w:ascii="Times New Roman" w:hAnsi="Times New Roman" w:cs="Times New Roman"/>
          <w:sz w:val="24"/>
          <w:szCs w:val="24"/>
        </w:rPr>
        <w:t>the implementation of these services—for example sign language interpreters must go through the Commission for Deaf and Hard of Hearing.  The Commission often receives requests two months or more before needed services.</w:t>
      </w:r>
    </w:p>
    <w:p w:rsidR="00203DBC" w:rsidRPr="00DC1ABE" w:rsidRDefault="00203DBC" w:rsidP="00460143">
      <w:pPr>
        <w:pStyle w:val="ListParagraph"/>
        <w:numPr>
          <w:ilvl w:val="0"/>
          <w:numId w:val="6"/>
        </w:numPr>
        <w:rPr>
          <w:rFonts w:ascii="Times New Roman" w:hAnsi="Times New Roman" w:cs="Times New Roman"/>
          <w:sz w:val="24"/>
          <w:szCs w:val="24"/>
        </w:rPr>
      </w:pPr>
      <w:r w:rsidRPr="00DC1ABE">
        <w:rPr>
          <w:rFonts w:ascii="Times New Roman" w:hAnsi="Times New Roman" w:cs="Times New Roman"/>
          <w:sz w:val="24"/>
          <w:szCs w:val="24"/>
        </w:rPr>
        <w:t xml:space="preserve">Students presenting during the first few days of class will be </w:t>
      </w:r>
      <w:r w:rsidR="00813EBE">
        <w:rPr>
          <w:rFonts w:ascii="Times New Roman" w:hAnsi="Times New Roman" w:cs="Times New Roman"/>
          <w:sz w:val="24"/>
          <w:szCs w:val="24"/>
        </w:rPr>
        <w:t>asked</w:t>
      </w:r>
      <w:r w:rsidRPr="00DC1ABE">
        <w:rPr>
          <w:rFonts w:ascii="Times New Roman" w:hAnsi="Times New Roman" w:cs="Times New Roman"/>
          <w:sz w:val="24"/>
          <w:szCs w:val="24"/>
        </w:rPr>
        <w:t xml:space="preserve"> to schedule an appointment and may experience a delay in receiving adjustments</w:t>
      </w:r>
    </w:p>
    <w:p w:rsidR="00203DBC" w:rsidRPr="00DC1ABE" w:rsidRDefault="00203DBC" w:rsidP="00460143">
      <w:pPr>
        <w:pStyle w:val="ListParagraph"/>
        <w:numPr>
          <w:ilvl w:val="0"/>
          <w:numId w:val="6"/>
        </w:numPr>
        <w:rPr>
          <w:rFonts w:ascii="Times New Roman" w:hAnsi="Times New Roman" w:cs="Times New Roman"/>
          <w:sz w:val="24"/>
          <w:szCs w:val="24"/>
        </w:rPr>
      </w:pPr>
      <w:r w:rsidRPr="00DC1ABE">
        <w:rPr>
          <w:rFonts w:ascii="Times New Roman" w:hAnsi="Times New Roman" w:cs="Times New Roman"/>
          <w:sz w:val="24"/>
          <w:szCs w:val="24"/>
        </w:rPr>
        <w:t xml:space="preserve">During this meeting provide a copy of your semester course schedule and discuss prior semester adjustments (if applicable) to assess their success and if necessary discuss any new requirements for adjustments. Please note </w:t>
      </w:r>
      <w:r w:rsidR="00813EBE">
        <w:rPr>
          <w:rFonts w:ascii="Times New Roman" w:hAnsi="Times New Roman" w:cs="Times New Roman"/>
          <w:sz w:val="24"/>
          <w:szCs w:val="24"/>
        </w:rPr>
        <w:t xml:space="preserve">that </w:t>
      </w:r>
      <w:r w:rsidRPr="00DC1ABE">
        <w:rPr>
          <w:rFonts w:ascii="Times New Roman" w:hAnsi="Times New Roman" w:cs="Times New Roman"/>
          <w:sz w:val="24"/>
          <w:szCs w:val="24"/>
        </w:rPr>
        <w:t>requests for additional adjustments need to be supported by additional documentation.</w:t>
      </w:r>
    </w:p>
    <w:p w:rsidR="00203DBC" w:rsidRPr="00DC1ABE" w:rsidRDefault="00203DBC" w:rsidP="00460143">
      <w:pPr>
        <w:pStyle w:val="ListParagraph"/>
        <w:numPr>
          <w:ilvl w:val="0"/>
          <w:numId w:val="6"/>
        </w:numPr>
        <w:rPr>
          <w:rFonts w:ascii="Times New Roman" w:hAnsi="Times New Roman" w:cs="Times New Roman"/>
          <w:sz w:val="24"/>
          <w:szCs w:val="24"/>
        </w:rPr>
      </w:pPr>
      <w:r w:rsidRPr="00DC1ABE">
        <w:rPr>
          <w:rFonts w:ascii="Times New Roman" w:hAnsi="Times New Roman" w:cs="Times New Roman"/>
          <w:sz w:val="24"/>
          <w:szCs w:val="24"/>
        </w:rPr>
        <w:t>Present your Academic Adjustment form to each faculty for his/her signature</w:t>
      </w:r>
    </w:p>
    <w:p w:rsidR="00203DBC" w:rsidRPr="00DC1ABE" w:rsidRDefault="00203DBC" w:rsidP="00460143">
      <w:pPr>
        <w:pStyle w:val="ListParagraph"/>
        <w:numPr>
          <w:ilvl w:val="0"/>
          <w:numId w:val="6"/>
        </w:numPr>
        <w:rPr>
          <w:rFonts w:ascii="Times New Roman" w:hAnsi="Times New Roman" w:cs="Times New Roman"/>
          <w:sz w:val="24"/>
          <w:szCs w:val="24"/>
        </w:rPr>
      </w:pPr>
      <w:r w:rsidRPr="00DC1ABE">
        <w:rPr>
          <w:rFonts w:ascii="Times New Roman" w:hAnsi="Times New Roman" w:cs="Times New Roman"/>
          <w:sz w:val="24"/>
          <w:szCs w:val="24"/>
        </w:rPr>
        <w:t>Return the signed form to the DSS office.  You will receive a copy of the signed document for your records</w:t>
      </w:r>
      <w:r w:rsidR="00813EBE">
        <w:rPr>
          <w:rFonts w:ascii="Times New Roman" w:hAnsi="Times New Roman" w:cs="Times New Roman"/>
          <w:sz w:val="24"/>
          <w:szCs w:val="24"/>
        </w:rPr>
        <w:t>.</w:t>
      </w:r>
    </w:p>
    <w:p w:rsidR="005D727B" w:rsidRPr="00DC1ABE" w:rsidRDefault="005D727B" w:rsidP="005D727B">
      <w:pPr>
        <w:rPr>
          <w:rFonts w:ascii="Times New Roman" w:hAnsi="Times New Roman" w:cs="Times New Roman"/>
          <w:sz w:val="24"/>
          <w:szCs w:val="24"/>
        </w:rPr>
      </w:pPr>
    </w:p>
    <w:p w:rsidR="005D727B" w:rsidRPr="002F2C42" w:rsidRDefault="005D727B" w:rsidP="005D727B">
      <w:pPr>
        <w:rPr>
          <w:rFonts w:ascii="Times New Roman" w:hAnsi="Times New Roman" w:cs="Times New Roman"/>
          <w:b/>
          <w:sz w:val="24"/>
          <w:szCs w:val="24"/>
        </w:rPr>
      </w:pPr>
      <w:r w:rsidRPr="002F2C42">
        <w:rPr>
          <w:rFonts w:ascii="Times New Roman" w:hAnsi="Times New Roman" w:cs="Times New Roman"/>
          <w:b/>
          <w:sz w:val="24"/>
          <w:szCs w:val="24"/>
        </w:rPr>
        <w:t>Sign Language Interpreters</w:t>
      </w:r>
    </w:p>
    <w:p w:rsidR="005D727B" w:rsidRPr="00DC1ABE" w:rsidRDefault="005D727B" w:rsidP="005D727B">
      <w:pPr>
        <w:pStyle w:val="ListParagraph"/>
        <w:numPr>
          <w:ilvl w:val="0"/>
          <w:numId w:val="39"/>
        </w:numPr>
        <w:rPr>
          <w:rFonts w:ascii="Times New Roman" w:hAnsi="Times New Roman" w:cs="Times New Roman"/>
          <w:sz w:val="24"/>
          <w:szCs w:val="24"/>
        </w:rPr>
      </w:pPr>
      <w:r w:rsidRPr="00DC1ABE">
        <w:rPr>
          <w:rFonts w:ascii="Times New Roman" w:hAnsi="Times New Roman" w:cs="Times New Roman"/>
          <w:sz w:val="24"/>
          <w:szCs w:val="24"/>
        </w:rPr>
        <w:t>Student completes the Semester Academic Adjustment Form and submits that with a copy of</w:t>
      </w:r>
      <w:r w:rsidR="00813EBE">
        <w:rPr>
          <w:rFonts w:ascii="Times New Roman" w:hAnsi="Times New Roman" w:cs="Times New Roman"/>
          <w:sz w:val="24"/>
          <w:szCs w:val="24"/>
        </w:rPr>
        <w:t xml:space="preserve"> his/her</w:t>
      </w:r>
      <w:r w:rsidRPr="00DC1ABE">
        <w:rPr>
          <w:rFonts w:ascii="Times New Roman" w:hAnsi="Times New Roman" w:cs="Times New Roman"/>
          <w:sz w:val="24"/>
          <w:szCs w:val="24"/>
        </w:rPr>
        <w:t xml:space="preserve"> course schedule to the Disability Support Services Office </w:t>
      </w:r>
      <w:r w:rsidRPr="00DC1ABE">
        <w:rPr>
          <w:rFonts w:ascii="Times New Roman" w:hAnsi="Times New Roman" w:cs="Times New Roman"/>
          <w:b/>
          <w:sz w:val="24"/>
          <w:szCs w:val="24"/>
        </w:rPr>
        <w:t>at least one month prior</w:t>
      </w:r>
      <w:r w:rsidRPr="00DC1ABE">
        <w:rPr>
          <w:rFonts w:ascii="Times New Roman" w:hAnsi="Times New Roman" w:cs="Times New Roman"/>
          <w:sz w:val="24"/>
          <w:szCs w:val="24"/>
        </w:rPr>
        <w:t xml:space="preserve"> to the start of the semester.  Interpreter requests are dependent on availability and adequate lead time is crucial</w:t>
      </w:r>
    </w:p>
    <w:p w:rsidR="005D727B" w:rsidRPr="00DC1ABE" w:rsidRDefault="005D727B" w:rsidP="005D727B">
      <w:pPr>
        <w:pStyle w:val="ListParagraph"/>
        <w:numPr>
          <w:ilvl w:val="0"/>
          <w:numId w:val="39"/>
        </w:numPr>
        <w:rPr>
          <w:rFonts w:ascii="Times New Roman" w:hAnsi="Times New Roman" w:cs="Times New Roman"/>
          <w:sz w:val="24"/>
          <w:szCs w:val="24"/>
        </w:rPr>
      </w:pPr>
      <w:r w:rsidRPr="00DC1ABE">
        <w:rPr>
          <w:rFonts w:ascii="Times New Roman" w:hAnsi="Times New Roman" w:cs="Times New Roman"/>
          <w:sz w:val="24"/>
          <w:szCs w:val="24"/>
        </w:rPr>
        <w:t>Each request is arranged through the Connecticut Commission of Deaf and Hearing Impaired</w:t>
      </w:r>
    </w:p>
    <w:p w:rsidR="005D727B" w:rsidRPr="00DC1ABE" w:rsidRDefault="00813EBE" w:rsidP="005D727B">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Please contact the DSS O</w:t>
      </w:r>
      <w:r w:rsidR="005D727B" w:rsidRPr="00DC1ABE">
        <w:rPr>
          <w:rFonts w:ascii="Times New Roman" w:hAnsi="Times New Roman" w:cs="Times New Roman"/>
          <w:sz w:val="24"/>
          <w:szCs w:val="24"/>
        </w:rPr>
        <w:t>ffice with any schedule changes as soon as possible</w:t>
      </w:r>
    </w:p>
    <w:p w:rsidR="005D727B" w:rsidRPr="00DC1ABE" w:rsidRDefault="005D727B" w:rsidP="005D727B">
      <w:pPr>
        <w:pStyle w:val="ListParagraph"/>
        <w:numPr>
          <w:ilvl w:val="0"/>
          <w:numId w:val="39"/>
        </w:numPr>
        <w:rPr>
          <w:rFonts w:ascii="Times New Roman" w:hAnsi="Times New Roman" w:cs="Times New Roman"/>
          <w:sz w:val="24"/>
          <w:szCs w:val="24"/>
        </w:rPr>
      </w:pPr>
      <w:r w:rsidRPr="00DC1ABE">
        <w:rPr>
          <w:rFonts w:ascii="Times New Roman" w:hAnsi="Times New Roman" w:cs="Times New Roman"/>
          <w:sz w:val="24"/>
          <w:szCs w:val="24"/>
        </w:rPr>
        <w:t>It is the student’s responsi</w:t>
      </w:r>
      <w:r w:rsidR="00813EBE">
        <w:rPr>
          <w:rFonts w:ascii="Times New Roman" w:hAnsi="Times New Roman" w:cs="Times New Roman"/>
          <w:sz w:val="24"/>
          <w:szCs w:val="24"/>
        </w:rPr>
        <w:t>bility to contact both the DSS O</w:t>
      </w:r>
      <w:r w:rsidRPr="00DC1ABE">
        <w:rPr>
          <w:rFonts w:ascii="Times New Roman" w:hAnsi="Times New Roman" w:cs="Times New Roman"/>
          <w:sz w:val="24"/>
          <w:szCs w:val="24"/>
        </w:rPr>
        <w:t>ffice and the Commission as soon as possible if you will not be attending class due to illness, etc.</w:t>
      </w:r>
    </w:p>
    <w:p w:rsidR="005D727B" w:rsidRPr="00DC1ABE" w:rsidRDefault="005D727B" w:rsidP="005D727B">
      <w:pPr>
        <w:rPr>
          <w:rFonts w:ascii="Times New Roman" w:hAnsi="Times New Roman" w:cs="Times New Roman"/>
          <w:sz w:val="24"/>
          <w:szCs w:val="24"/>
        </w:rPr>
      </w:pPr>
    </w:p>
    <w:p w:rsidR="00DC1ABE" w:rsidRDefault="00DC1ABE">
      <w:pPr>
        <w:rPr>
          <w:rFonts w:ascii="Times New Roman" w:hAnsi="Times New Roman" w:cs="Times New Roman"/>
          <w:sz w:val="24"/>
          <w:szCs w:val="24"/>
        </w:rPr>
      </w:pPr>
      <w:r>
        <w:rPr>
          <w:rFonts w:ascii="Times New Roman" w:hAnsi="Times New Roman" w:cs="Times New Roman"/>
          <w:sz w:val="24"/>
          <w:szCs w:val="24"/>
        </w:rPr>
        <w:br w:type="page"/>
      </w:r>
    </w:p>
    <w:p w:rsidR="005D727B" w:rsidRPr="002F2C42" w:rsidRDefault="005D727B" w:rsidP="005D727B">
      <w:pPr>
        <w:rPr>
          <w:rFonts w:ascii="Times New Roman" w:hAnsi="Times New Roman" w:cs="Times New Roman"/>
          <w:b/>
          <w:sz w:val="24"/>
          <w:szCs w:val="24"/>
        </w:rPr>
      </w:pPr>
      <w:r w:rsidRPr="002F2C42">
        <w:rPr>
          <w:rFonts w:ascii="Times New Roman" w:hAnsi="Times New Roman" w:cs="Times New Roman"/>
          <w:b/>
          <w:sz w:val="24"/>
          <w:szCs w:val="24"/>
        </w:rPr>
        <w:lastRenderedPageBreak/>
        <w:t xml:space="preserve">Copies of Notes (Volunteer </w:t>
      </w:r>
      <w:proofErr w:type="spellStart"/>
      <w:r w:rsidRPr="002F2C42">
        <w:rPr>
          <w:rFonts w:ascii="Times New Roman" w:hAnsi="Times New Roman" w:cs="Times New Roman"/>
          <w:b/>
          <w:sz w:val="24"/>
          <w:szCs w:val="24"/>
        </w:rPr>
        <w:t>notetaker</w:t>
      </w:r>
      <w:proofErr w:type="spellEnd"/>
      <w:r w:rsidRPr="002F2C42">
        <w:rPr>
          <w:rFonts w:ascii="Times New Roman" w:hAnsi="Times New Roman" w:cs="Times New Roman"/>
          <w:b/>
          <w:sz w:val="24"/>
          <w:szCs w:val="24"/>
        </w:rPr>
        <w:t>)</w:t>
      </w:r>
    </w:p>
    <w:p w:rsidR="005D727B" w:rsidRPr="00DC1ABE" w:rsidRDefault="005D727B" w:rsidP="005D727B">
      <w:pPr>
        <w:pStyle w:val="ListParagraph"/>
        <w:numPr>
          <w:ilvl w:val="0"/>
          <w:numId w:val="40"/>
        </w:numPr>
        <w:rPr>
          <w:rFonts w:ascii="Times New Roman" w:hAnsi="Times New Roman" w:cs="Times New Roman"/>
          <w:sz w:val="24"/>
          <w:szCs w:val="24"/>
        </w:rPr>
      </w:pPr>
      <w:r w:rsidRPr="00DC1ABE">
        <w:rPr>
          <w:rFonts w:ascii="Times New Roman" w:hAnsi="Times New Roman" w:cs="Times New Roman"/>
          <w:sz w:val="24"/>
          <w:szCs w:val="24"/>
        </w:rPr>
        <w:t xml:space="preserve">When a student is approved for a volunteer </w:t>
      </w:r>
      <w:proofErr w:type="spellStart"/>
      <w:r w:rsidRPr="00DC1ABE">
        <w:rPr>
          <w:rFonts w:ascii="Times New Roman" w:hAnsi="Times New Roman" w:cs="Times New Roman"/>
          <w:sz w:val="24"/>
          <w:szCs w:val="24"/>
        </w:rPr>
        <w:t>notetaker</w:t>
      </w:r>
      <w:proofErr w:type="spellEnd"/>
      <w:r w:rsidRPr="00DC1ABE">
        <w:rPr>
          <w:rFonts w:ascii="Times New Roman" w:hAnsi="Times New Roman" w:cs="Times New Roman"/>
          <w:sz w:val="24"/>
          <w:szCs w:val="24"/>
        </w:rPr>
        <w:t xml:space="preserve"> the faculty teaching the class will be contacted and a request will be made to the class.</w:t>
      </w:r>
    </w:p>
    <w:p w:rsidR="005D727B" w:rsidRPr="00DC1ABE" w:rsidRDefault="005D727B" w:rsidP="005D727B">
      <w:pPr>
        <w:pStyle w:val="ListParagraph"/>
        <w:numPr>
          <w:ilvl w:val="0"/>
          <w:numId w:val="40"/>
        </w:numPr>
        <w:rPr>
          <w:rFonts w:ascii="Times New Roman" w:hAnsi="Times New Roman" w:cs="Times New Roman"/>
          <w:sz w:val="24"/>
          <w:szCs w:val="24"/>
        </w:rPr>
      </w:pPr>
      <w:r w:rsidRPr="00DC1ABE">
        <w:rPr>
          <w:rFonts w:ascii="Times New Roman" w:hAnsi="Times New Roman" w:cs="Times New Roman"/>
          <w:sz w:val="24"/>
          <w:szCs w:val="24"/>
        </w:rPr>
        <w:t xml:space="preserve">Students who wish to remain anonymous can do so by requesting that notes be </w:t>
      </w:r>
      <w:r w:rsidR="00813EBE">
        <w:rPr>
          <w:rFonts w:ascii="Times New Roman" w:hAnsi="Times New Roman" w:cs="Times New Roman"/>
          <w:sz w:val="24"/>
          <w:szCs w:val="24"/>
        </w:rPr>
        <w:t>scanned and emailed to the DSS Office or duplicated in the DSS O</w:t>
      </w:r>
      <w:r w:rsidRPr="00DC1ABE">
        <w:rPr>
          <w:rFonts w:ascii="Times New Roman" w:hAnsi="Times New Roman" w:cs="Times New Roman"/>
          <w:sz w:val="24"/>
          <w:szCs w:val="24"/>
        </w:rPr>
        <w:t>ffice for student pick up.</w:t>
      </w:r>
    </w:p>
    <w:p w:rsidR="005D727B" w:rsidRPr="00DC1ABE" w:rsidRDefault="005D727B" w:rsidP="005D727B">
      <w:pPr>
        <w:pStyle w:val="ListParagraph"/>
        <w:numPr>
          <w:ilvl w:val="0"/>
          <w:numId w:val="40"/>
        </w:numPr>
        <w:rPr>
          <w:rFonts w:ascii="Times New Roman" w:hAnsi="Times New Roman" w:cs="Times New Roman"/>
          <w:sz w:val="24"/>
          <w:szCs w:val="24"/>
        </w:rPr>
      </w:pPr>
      <w:r w:rsidRPr="00DC1ABE">
        <w:rPr>
          <w:rFonts w:ascii="Times New Roman" w:hAnsi="Times New Roman" w:cs="Times New Roman"/>
          <w:sz w:val="24"/>
          <w:szCs w:val="24"/>
        </w:rPr>
        <w:t>It is the student’s res</w:t>
      </w:r>
      <w:r w:rsidR="00813EBE">
        <w:rPr>
          <w:rFonts w:ascii="Times New Roman" w:hAnsi="Times New Roman" w:cs="Times New Roman"/>
          <w:sz w:val="24"/>
          <w:szCs w:val="24"/>
        </w:rPr>
        <w:t>ponsibility to contact the DSS O</w:t>
      </w:r>
      <w:r w:rsidRPr="00DC1ABE">
        <w:rPr>
          <w:rFonts w:ascii="Times New Roman" w:hAnsi="Times New Roman" w:cs="Times New Roman"/>
          <w:sz w:val="24"/>
          <w:szCs w:val="24"/>
        </w:rPr>
        <w:t>ffice if there are questions or concerns about the notes or if they are no longer needed.</w:t>
      </w:r>
    </w:p>
    <w:p w:rsidR="005D727B" w:rsidRPr="00DC1ABE" w:rsidRDefault="005D727B" w:rsidP="005D727B">
      <w:pPr>
        <w:pStyle w:val="ListParagraph"/>
        <w:numPr>
          <w:ilvl w:val="0"/>
          <w:numId w:val="40"/>
        </w:numPr>
        <w:rPr>
          <w:rFonts w:ascii="Times New Roman" w:hAnsi="Times New Roman" w:cs="Times New Roman"/>
          <w:sz w:val="24"/>
          <w:szCs w:val="24"/>
        </w:rPr>
      </w:pPr>
      <w:r w:rsidRPr="00DC1ABE">
        <w:rPr>
          <w:rFonts w:ascii="Times New Roman" w:hAnsi="Times New Roman" w:cs="Times New Roman"/>
          <w:sz w:val="24"/>
          <w:szCs w:val="24"/>
        </w:rPr>
        <w:t xml:space="preserve">Copies of notes are not replacements for taking your own notes.  All students should continue to take notes even if receiving volunteer </w:t>
      </w:r>
      <w:proofErr w:type="spellStart"/>
      <w:r w:rsidRPr="00DC1ABE">
        <w:rPr>
          <w:rFonts w:ascii="Times New Roman" w:hAnsi="Times New Roman" w:cs="Times New Roman"/>
          <w:sz w:val="24"/>
          <w:szCs w:val="24"/>
        </w:rPr>
        <w:t>notetaker</w:t>
      </w:r>
      <w:proofErr w:type="spellEnd"/>
      <w:r w:rsidRPr="00DC1ABE">
        <w:rPr>
          <w:rFonts w:ascii="Times New Roman" w:hAnsi="Times New Roman" w:cs="Times New Roman"/>
          <w:sz w:val="24"/>
          <w:szCs w:val="24"/>
        </w:rPr>
        <w:t xml:space="preserve"> services.</w:t>
      </w:r>
    </w:p>
    <w:p w:rsidR="005D727B" w:rsidRDefault="005D727B" w:rsidP="005D727B"/>
    <w:p w:rsidR="00DC1ABE" w:rsidRDefault="005D727B" w:rsidP="005D727B">
      <w:pPr>
        <w:rPr>
          <w:rFonts w:ascii="Times New Roman" w:hAnsi="Times New Roman" w:cs="Times New Roman"/>
          <w:sz w:val="24"/>
          <w:szCs w:val="24"/>
        </w:rPr>
      </w:pPr>
      <w:r w:rsidRPr="002F2C42">
        <w:rPr>
          <w:rFonts w:ascii="Times New Roman" w:hAnsi="Times New Roman" w:cs="Times New Roman"/>
          <w:b/>
          <w:sz w:val="24"/>
          <w:szCs w:val="24"/>
        </w:rPr>
        <w:t>Alternate format of materials</w:t>
      </w:r>
      <w:r w:rsidR="00DC1ABE">
        <w:rPr>
          <w:rFonts w:ascii="Times New Roman" w:hAnsi="Times New Roman" w:cs="Times New Roman"/>
          <w:sz w:val="24"/>
          <w:szCs w:val="24"/>
        </w:rPr>
        <w:t xml:space="preserve">—students needing an alternative version of a text such as electronic format or braille should observe the following procedures.  </w:t>
      </w:r>
    </w:p>
    <w:p w:rsidR="00DC1ABE" w:rsidRDefault="00DC1ABE" w:rsidP="00DC1ABE">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Complete the intake process and be approved for alternative format of materials as an accommodation,</w:t>
      </w:r>
    </w:p>
    <w:p w:rsidR="00DC1ABE" w:rsidRPr="00DC1ABE" w:rsidRDefault="00DC1ABE" w:rsidP="00DC1ABE">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Complete Semester Academic Adjustment Form and an Alternate Format</w:t>
      </w:r>
      <w:r w:rsidR="00813EBE">
        <w:rPr>
          <w:rFonts w:ascii="Times New Roman" w:hAnsi="Times New Roman" w:cs="Times New Roman"/>
          <w:sz w:val="24"/>
          <w:szCs w:val="24"/>
        </w:rPr>
        <w:t xml:space="preserve"> Request and submit to the DSS O</w:t>
      </w:r>
      <w:r>
        <w:rPr>
          <w:rFonts w:ascii="Times New Roman" w:hAnsi="Times New Roman" w:cs="Times New Roman"/>
          <w:sz w:val="24"/>
          <w:szCs w:val="24"/>
        </w:rPr>
        <w:t xml:space="preserve">ffice </w:t>
      </w:r>
      <w:r>
        <w:rPr>
          <w:rFonts w:ascii="Times New Roman" w:hAnsi="Times New Roman" w:cs="Times New Roman"/>
          <w:b/>
          <w:sz w:val="24"/>
          <w:szCs w:val="24"/>
        </w:rPr>
        <w:t>at least six weeks prior to the date needed.</w:t>
      </w:r>
    </w:p>
    <w:p w:rsidR="00DC1ABE" w:rsidRDefault="00DC1ABE" w:rsidP="00DC1ABE">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Once submitted the DSS office will order the book(s) in an alternate format from the Learning Ally or from the publisher.</w:t>
      </w:r>
      <w:r w:rsidR="00F30CD4">
        <w:rPr>
          <w:rFonts w:ascii="Times New Roman" w:hAnsi="Times New Roman" w:cs="Times New Roman"/>
          <w:sz w:val="24"/>
          <w:szCs w:val="24"/>
        </w:rPr>
        <w:t xml:space="preserve"> Students are encouraged to obtain their own books in alternate formats if possible (electronic versions of many texts are readily available)</w:t>
      </w:r>
      <w:r w:rsidR="00813EBE">
        <w:rPr>
          <w:rFonts w:ascii="Times New Roman" w:hAnsi="Times New Roman" w:cs="Times New Roman"/>
          <w:sz w:val="24"/>
          <w:szCs w:val="24"/>
        </w:rPr>
        <w:t>.</w:t>
      </w:r>
    </w:p>
    <w:p w:rsidR="00F30CD4" w:rsidRDefault="00F30CD4" w:rsidP="00F30CD4">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Proof of purchase is required before receiving the alternate format.</w:t>
      </w:r>
    </w:p>
    <w:p w:rsidR="00F30CD4" w:rsidRPr="002F2C42" w:rsidRDefault="00F30CD4" w:rsidP="00F30CD4">
      <w:pPr>
        <w:rPr>
          <w:rFonts w:ascii="Times New Roman" w:hAnsi="Times New Roman" w:cs="Times New Roman"/>
          <w:b/>
          <w:sz w:val="24"/>
          <w:szCs w:val="24"/>
        </w:rPr>
      </w:pPr>
      <w:r w:rsidRPr="002F2C42">
        <w:rPr>
          <w:rFonts w:ascii="Times New Roman" w:hAnsi="Times New Roman" w:cs="Times New Roman"/>
          <w:b/>
          <w:sz w:val="24"/>
          <w:szCs w:val="24"/>
        </w:rPr>
        <w:t>Table/Chair</w:t>
      </w:r>
    </w:p>
    <w:p w:rsidR="00F30CD4" w:rsidRDefault="00F30CD4" w:rsidP="00F30CD4">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Students requiring an accessib</w:t>
      </w:r>
      <w:r w:rsidR="00813EBE">
        <w:rPr>
          <w:rFonts w:ascii="Times New Roman" w:hAnsi="Times New Roman" w:cs="Times New Roman"/>
          <w:sz w:val="24"/>
          <w:szCs w:val="24"/>
        </w:rPr>
        <w:t>le table/chair must complete a Semester Academic A</w:t>
      </w:r>
      <w:r>
        <w:rPr>
          <w:rFonts w:ascii="Times New Roman" w:hAnsi="Times New Roman" w:cs="Times New Roman"/>
          <w:sz w:val="24"/>
          <w:szCs w:val="24"/>
        </w:rPr>
        <w:t>djustme</w:t>
      </w:r>
      <w:r w:rsidR="00813EBE">
        <w:rPr>
          <w:rFonts w:ascii="Times New Roman" w:hAnsi="Times New Roman" w:cs="Times New Roman"/>
          <w:sz w:val="24"/>
          <w:szCs w:val="24"/>
        </w:rPr>
        <w:t xml:space="preserve">nt form and submit to the </w:t>
      </w:r>
      <w:proofErr w:type="gramStart"/>
      <w:r w:rsidR="00813EBE">
        <w:rPr>
          <w:rFonts w:ascii="Times New Roman" w:hAnsi="Times New Roman" w:cs="Times New Roman"/>
          <w:sz w:val="24"/>
          <w:szCs w:val="24"/>
        </w:rPr>
        <w:t>DSS  O</w:t>
      </w:r>
      <w:r>
        <w:rPr>
          <w:rFonts w:ascii="Times New Roman" w:hAnsi="Times New Roman" w:cs="Times New Roman"/>
          <w:sz w:val="24"/>
          <w:szCs w:val="24"/>
        </w:rPr>
        <w:t>ffice</w:t>
      </w:r>
      <w:proofErr w:type="gramEnd"/>
      <w:r>
        <w:rPr>
          <w:rFonts w:ascii="Times New Roman" w:hAnsi="Times New Roman" w:cs="Times New Roman"/>
          <w:sz w:val="24"/>
          <w:szCs w:val="24"/>
        </w:rPr>
        <w:t xml:space="preserve"> at least two weeks prior to the start of the semester.</w:t>
      </w:r>
    </w:p>
    <w:p w:rsidR="00F30CD4" w:rsidRDefault="00813EBE" w:rsidP="00F30CD4">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The DSS O</w:t>
      </w:r>
      <w:r w:rsidR="00F30CD4">
        <w:rPr>
          <w:rFonts w:ascii="Times New Roman" w:hAnsi="Times New Roman" w:cs="Times New Roman"/>
          <w:sz w:val="24"/>
          <w:szCs w:val="24"/>
        </w:rPr>
        <w:t>ffice will ensure the accessible table and/or chair is available in each classroom needed.</w:t>
      </w:r>
    </w:p>
    <w:p w:rsidR="00F30CD4" w:rsidRPr="002F2C42" w:rsidRDefault="00F30CD4" w:rsidP="00F30CD4">
      <w:pPr>
        <w:rPr>
          <w:rFonts w:ascii="Times New Roman" w:hAnsi="Times New Roman" w:cs="Times New Roman"/>
          <w:b/>
          <w:sz w:val="24"/>
          <w:szCs w:val="24"/>
        </w:rPr>
      </w:pPr>
      <w:r w:rsidRPr="002F2C42">
        <w:rPr>
          <w:rFonts w:ascii="Times New Roman" w:hAnsi="Times New Roman" w:cs="Times New Roman"/>
          <w:b/>
          <w:sz w:val="24"/>
          <w:szCs w:val="24"/>
        </w:rPr>
        <w:t>Academic Testing Adjustments</w:t>
      </w:r>
    </w:p>
    <w:p w:rsidR="00F30CD4" w:rsidRDefault="00F30CD4" w:rsidP="00F30CD4">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Students who</w:t>
      </w:r>
      <w:r w:rsidR="00813EBE">
        <w:rPr>
          <w:rFonts w:ascii="Times New Roman" w:hAnsi="Times New Roman" w:cs="Times New Roman"/>
          <w:sz w:val="24"/>
          <w:szCs w:val="24"/>
        </w:rPr>
        <w:t xml:space="preserve"> need to take exams in the DSS O</w:t>
      </w:r>
      <w:r>
        <w:rPr>
          <w:rFonts w:ascii="Times New Roman" w:hAnsi="Times New Roman" w:cs="Times New Roman"/>
          <w:sz w:val="24"/>
          <w:szCs w:val="24"/>
        </w:rPr>
        <w:t>ffice must obtain and complete an Exam Cover Sheet for each exam and schedul</w:t>
      </w:r>
      <w:r w:rsidR="00813EBE">
        <w:rPr>
          <w:rFonts w:ascii="Times New Roman" w:hAnsi="Times New Roman" w:cs="Times New Roman"/>
          <w:sz w:val="24"/>
          <w:szCs w:val="24"/>
        </w:rPr>
        <w:t>e their exam time with the DSS O</w:t>
      </w:r>
      <w:r>
        <w:rPr>
          <w:rFonts w:ascii="Times New Roman" w:hAnsi="Times New Roman" w:cs="Times New Roman"/>
          <w:sz w:val="24"/>
          <w:szCs w:val="24"/>
        </w:rPr>
        <w:t xml:space="preserve">ffice. </w:t>
      </w:r>
    </w:p>
    <w:p w:rsidR="00F30CD4" w:rsidRDefault="00F30CD4" w:rsidP="00F30CD4">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It is up to the student to have the instructor fill out his/her portion of the form and indicated meth</w:t>
      </w:r>
      <w:r w:rsidR="00813EBE">
        <w:rPr>
          <w:rFonts w:ascii="Times New Roman" w:hAnsi="Times New Roman" w:cs="Times New Roman"/>
          <w:sz w:val="24"/>
          <w:szCs w:val="24"/>
        </w:rPr>
        <w:t>od of exam delivery to the DSS O</w:t>
      </w:r>
      <w:r>
        <w:rPr>
          <w:rFonts w:ascii="Times New Roman" w:hAnsi="Times New Roman" w:cs="Times New Roman"/>
          <w:sz w:val="24"/>
          <w:szCs w:val="24"/>
        </w:rPr>
        <w:t xml:space="preserve">ffice (mailbox, in person, email) and the method of return (mailbox, sealed envelope brought to the classroom, scan and email) </w:t>
      </w:r>
      <w:r w:rsidR="00813EBE">
        <w:rPr>
          <w:rFonts w:ascii="Times New Roman" w:hAnsi="Times New Roman" w:cs="Times New Roman"/>
          <w:sz w:val="24"/>
          <w:szCs w:val="24"/>
        </w:rPr>
        <w:t>and return the form to the DSS O</w:t>
      </w:r>
      <w:r>
        <w:rPr>
          <w:rFonts w:ascii="Times New Roman" w:hAnsi="Times New Roman" w:cs="Times New Roman"/>
          <w:sz w:val="24"/>
          <w:szCs w:val="24"/>
        </w:rPr>
        <w:t>ffice</w:t>
      </w:r>
    </w:p>
    <w:p w:rsidR="00F30CD4" w:rsidRDefault="00F30CD4" w:rsidP="00F30CD4">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Arrive on time for your exam with all approved materials</w:t>
      </w:r>
    </w:p>
    <w:p w:rsidR="00F30CD4" w:rsidRDefault="00F30CD4" w:rsidP="00F30CD4">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For online exams be sure to schedule one of the computers.</w:t>
      </w:r>
    </w:p>
    <w:p w:rsidR="00F30CD4" w:rsidRPr="002F2C42" w:rsidRDefault="00F30CD4" w:rsidP="00F30CD4">
      <w:pPr>
        <w:rPr>
          <w:rFonts w:ascii="Times New Roman" w:hAnsi="Times New Roman" w:cs="Times New Roman"/>
          <w:b/>
          <w:sz w:val="24"/>
          <w:szCs w:val="24"/>
        </w:rPr>
      </w:pPr>
      <w:r w:rsidRPr="002F2C42">
        <w:rPr>
          <w:rFonts w:ascii="Times New Roman" w:hAnsi="Times New Roman" w:cs="Times New Roman"/>
          <w:b/>
          <w:sz w:val="24"/>
          <w:szCs w:val="24"/>
        </w:rPr>
        <w:lastRenderedPageBreak/>
        <w:t>Services not provided by Middlesex Community College</w:t>
      </w:r>
      <w:r w:rsidR="00813EBE">
        <w:rPr>
          <w:rFonts w:ascii="Times New Roman" w:hAnsi="Times New Roman" w:cs="Times New Roman"/>
          <w:b/>
          <w:sz w:val="24"/>
          <w:szCs w:val="24"/>
        </w:rPr>
        <w:t>:</w:t>
      </w:r>
    </w:p>
    <w:p w:rsidR="00F30CD4" w:rsidRDefault="00F30CD4" w:rsidP="00F30CD4">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Specialized tutoring for students with disabilities</w:t>
      </w:r>
    </w:p>
    <w:p w:rsidR="00F30CD4" w:rsidRDefault="00F30CD4" w:rsidP="00F30CD4">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Specialized classes for students with disabilities</w:t>
      </w:r>
    </w:p>
    <w:p w:rsidR="00F30CD4" w:rsidRDefault="00F30CD4" w:rsidP="00F30CD4">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Learning disabilities evaluation and testing.</w:t>
      </w:r>
    </w:p>
    <w:p w:rsidR="00F30CD4" w:rsidRDefault="00F30CD4" w:rsidP="00F30CD4">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Classroom aids/personal care attendants.</w:t>
      </w:r>
    </w:p>
    <w:p w:rsidR="00F30CD4" w:rsidRPr="002F2C42" w:rsidRDefault="00F30CD4" w:rsidP="00F30CD4">
      <w:pPr>
        <w:rPr>
          <w:rFonts w:ascii="Times New Roman" w:hAnsi="Times New Roman" w:cs="Times New Roman"/>
          <w:b/>
          <w:sz w:val="24"/>
          <w:szCs w:val="24"/>
        </w:rPr>
      </w:pPr>
      <w:r w:rsidRPr="002F2C42">
        <w:rPr>
          <w:rFonts w:ascii="Times New Roman" w:hAnsi="Times New Roman" w:cs="Times New Roman"/>
          <w:b/>
          <w:sz w:val="24"/>
          <w:szCs w:val="24"/>
        </w:rPr>
        <w:t>Grievance Procedure</w:t>
      </w:r>
    </w:p>
    <w:p w:rsidR="00F30CD4" w:rsidRDefault="00F30CD4" w:rsidP="00F30CD4">
      <w:pPr>
        <w:rPr>
          <w:rFonts w:ascii="Times New Roman" w:hAnsi="Times New Roman" w:cs="Times New Roman"/>
          <w:sz w:val="24"/>
          <w:szCs w:val="24"/>
        </w:rPr>
      </w:pPr>
      <w:r>
        <w:rPr>
          <w:rFonts w:ascii="Times New Roman" w:hAnsi="Times New Roman" w:cs="Times New Roman"/>
          <w:sz w:val="24"/>
          <w:szCs w:val="24"/>
        </w:rPr>
        <w:t>Students with disabilities who feel that they are not receiving the services they are due by law should address their concerns first with the Disability Support Services Coordinator, Hilary Phelps (</w:t>
      </w:r>
      <w:hyperlink r:id="rId9" w:history="1">
        <w:r w:rsidRPr="00314C35">
          <w:rPr>
            <w:rStyle w:val="Hyperlink"/>
            <w:rFonts w:ascii="Times New Roman" w:hAnsi="Times New Roman" w:cs="Times New Roman"/>
            <w:sz w:val="24"/>
            <w:szCs w:val="24"/>
          </w:rPr>
          <w:t>hphelps@mxcc.edu</w:t>
        </w:r>
      </w:hyperlink>
      <w:r>
        <w:rPr>
          <w:rFonts w:ascii="Times New Roman" w:hAnsi="Times New Roman" w:cs="Times New Roman"/>
          <w:sz w:val="24"/>
          <w:szCs w:val="24"/>
        </w:rPr>
        <w:t xml:space="preserve"> or 860 343-5879).  </w:t>
      </w:r>
      <w:r w:rsidR="002F2C42">
        <w:rPr>
          <w:rFonts w:ascii="Times New Roman" w:hAnsi="Times New Roman" w:cs="Times New Roman"/>
          <w:sz w:val="24"/>
          <w:szCs w:val="24"/>
        </w:rPr>
        <w:t>If that is not comfortable or if the issue is not satisfactorily resolved they should contact the Dean of Students and ADA/504 Coordinator, Adrienne Maslin (</w:t>
      </w:r>
      <w:hyperlink r:id="rId10" w:history="1">
        <w:r w:rsidR="002F2C42" w:rsidRPr="00314C35">
          <w:rPr>
            <w:rStyle w:val="Hyperlink"/>
            <w:rFonts w:ascii="Times New Roman" w:hAnsi="Times New Roman" w:cs="Times New Roman"/>
            <w:sz w:val="24"/>
            <w:szCs w:val="24"/>
          </w:rPr>
          <w:t>amaslin@mxcc.edu</w:t>
        </w:r>
      </w:hyperlink>
      <w:r w:rsidR="002F2C42">
        <w:rPr>
          <w:rFonts w:ascii="Times New Roman" w:hAnsi="Times New Roman" w:cs="Times New Roman"/>
          <w:sz w:val="24"/>
          <w:szCs w:val="24"/>
        </w:rPr>
        <w:t xml:space="preserve"> or 860 343-5759).</w:t>
      </w:r>
    </w:p>
    <w:p w:rsidR="002F2C42" w:rsidRDefault="002F2C42" w:rsidP="00F30CD4">
      <w:pPr>
        <w:rPr>
          <w:rFonts w:ascii="Times New Roman" w:hAnsi="Times New Roman" w:cs="Times New Roman"/>
          <w:b/>
          <w:sz w:val="24"/>
          <w:szCs w:val="24"/>
        </w:rPr>
      </w:pPr>
      <w:r>
        <w:rPr>
          <w:rFonts w:ascii="Times New Roman" w:hAnsi="Times New Roman" w:cs="Times New Roman"/>
          <w:b/>
          <w:sz w:val="24"/>
          <w:szCs w:val="24"/>
        </w:rPr>
        <w:t>Contact Information</w:t>
      </w:r>
    </w:p>
    <w:p w:rsidR="002F2C42" w:rsidRDefault="002F2C42" w:rsidP="00F30CD4">
      <w:pPr>
        <w:rPr>
          <w:rFonts w:ascii="Times New Roman" w:hAnsi="Times New Roman" w:cs="Times New Roman"/>
          <w:b/>
          <w:sz w:val="24"/>
          <w:szCs w:val="24"/>
        </w:rPr>
      </w:pPr>
      <w:r>
        <w:rPr>
          <w:rFonts w:ascii="Times New Roman" w:hAnsi="Times New Roman" w:cs="Times New Roman"/>
          <w:b/>
          <w:sz w:val="24"/>
          <w:szCs w:val="24"/>
        </w:rPr>
        <w:t>Please contact Hilary Phelps, Disability Support Services Coordinator, if you have any questions regarding Disability Support Services.</w:t>
      </w:r>
    </w:p>
    <w:p w:rsidR="002F2C42" w:rsidRDefault="002F2C42" w:rsidP="002F2C42">
      <w:pPr>
        <w:spacing w:after="0" w:line="240" w:lineRule="auto"/>
        <w:rPr>
          <w:rFonts w:ascii="Times New Roman" w:hAnsi="Times New Roman" w:cs="Times New Roman"/>
          <w:sz w:val="24"/>
          <w:szCs w:val="24"/>
        </w:rPr>
      </w:pPr>
      <w:r>
        <w:rPr>
          <w:rFonts w:ascii="Times New Roman" w:hAnsi="Times New Roman" w:cs="Times New Roman"/>
          <w:sz w:val="24"/>
          <w:szCs w:val="24"/>
        </w:rPr>
        <w:t>Hilary Phelps</w:t>
      </w:r>
    </w:p>
    <w:p w:rsidR="002F2C42" w:rsidRDefault="002F2C42" w:rsidP="002F2C42">
      <w:pPr>
        <w:spacing w:after="0" w:line="240" w:lineRule="auto"/>
        <w:rPr>
          <w:rFonts w:ascii="Times New Roman" w:hAnsi="Times New Roman" w:cs="Times New Roman"/>
          <w:sz w:val="24"/>
          <w:szCs w:val="24"/>
        </w:rPr>
      </w:pPr>
      <w:r>
        <w:rPr>
          <w:rFonts w:ascii="Times New Roman" w:hAnsi="Times New Roman" w:cs="Times New Roman"/>
          <w:sz w:val="24"/>
          <w:szCs w:val="24"/>
        </w:rPr>
        <w:t>Disability Support Services Coordinator</w:t>
      </w:r>
    </w:p>
    <w:p w:rsidR="002F2C42" w:rsidRDefault="002F2C42" w:rsidP="002F2C42">
      <w:pPr>
        <w:spacing w:after="0" w:line="240" w:lineRule="auto"/>
        <w:rPr>
          <w:rFonts w:ascii="Times New Roman" w:hAnsi="Times New Roman" w:cs="Times New Roman"/>
          <w:sz w:val="24"/>
          <w:szCs w:val="24"/>
        </w:rPr>
      </w:pPr>
      <w:r>
        <w:rPr>
          <w:rFonts w:ascii="Times New Roman" w:hAnsi="Times New Roman" w:cs="Times New Roman"/>
          <w:sz w:val="24"/>
          <w:szCs w:val="24"/>
        </w:rPr>
        <w:t>860 343-5879</w:t>
      </w:r>
    </w:p>
    <w:p w:rsidR="002F2C42" w:rsidRPr="002F2C42" w:rsidRDefault="002F2C42" w:rsidP="002F2C42">
      <w:pPr>
        <w:spacing w:after="0" w:line="240" w:lineRule="auto"/>
        <w:rPr>
          <w:rFonts w:ascii="Times New Roman" w:hAnsi="Times New Roman" w:cs="Times New Roman"/>
          <w:sz w:val="24"/>
          <w:szCs w:val="24"/>
        </w:rPr>
      </w:pPr>
      <w:r>
        <w:rPr>
          <w:rFonts w:ascii="Times New Roman" w:hAnsi="Times New Roman" w:cs="Times New Roman"/>
          <w:sz w:val="24"/>
          <w:szCs w:val="24"/>
        </w:rPr>
        <w:t>hphelps@mxcc.edu</w:t>
      </w:r>
    </w:p>
    <w:sectPr w:rsidR="002F2C42" w:rsidRPr="002F2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033"/>
    <w:multiLevelType w:val="multilevel"/>
    <w:tmpl w:val="B7B64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30A43"/>
    <w:multiLevelType w:val="multilevel"/>
    <w:tmpl w:val="D61C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F13B14"/>
    <w:multiLevelType w:val="multilevel"/>
    <w:tmpl w:val="6E763A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D824B1"/>
    <w:multiLevelType w:val="hybridMultilevel"/>
    <w:tmpl w:val="9A2C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F3DE8"/>
    <w:multiLevelType w:val="multilevel"/>
    <w:tmpl w:val="5726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9150D"/>
    <w:multiLevelType w:val="hybridMultilevel"/>
    <w:tmpl w:val="9A9C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21CB6"/>
    <w:multiLevelType w:val="multilevel"/>
    <w:tmpl w:val="4F2E0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9C38BB"/>
    <w:multiLevelType w:val="hybridMultilevel"/>
    <w:tmpl w:val="44BC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C113A"/>
    <w:multiLevelType w:val="multilevel"/>
    <w:tmpl w:val="45F43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307F7A"/>
    <w:multiLevelType w:val="multilevel"/>
    <w:tmpl w:val="72C4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BE357F"/>
    <w:multiLevelType w:val="hybridMultilevel"/>
    <w:tmpl w:val="8106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24D66"/>
    <w:multiLevelType w:val="hybridMultilevel"/>
    <w:tmpl w:val="2EA0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87CF5"/>
    <w:multiLevelType w:val="hybridMultilevel"/>
    <w:tmpl w:val="514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06F32"/>
    <w:multiLevelType w:val="multilevel"/>
    <w:tmpl w:val="2F44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260DB7"/>
    <w:multiLevelType w:val="multilevel"/>
    <w:tmpl w:val="B296C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061627"/>
    <w:multiLevelType w:val="multilevel"/>
    <w:tmpl w:val="F950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4C4FB1"/>
    <w:multiLevelType w:val="multilevel"/>
    <w:tmpl w:val="D978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6C0683"/>
    <w:multiLevelType w:val="multilevel"/>
    <w:tmpl w:val="ED22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C15429"/>
    <w:multiLevelType w:val="multilevel"/>
    <w:tmpl w:val="CA9A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24808DC"/>
    <w:multiLevelType w:val="multilevel"/>
    <w:tmpl w:val="3C0291D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4E0132CF"/>
    <w:multiLevelType w:val="multilevel"/>
    <w:tmpl w:val="BAB8D5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9C5C0F"/>
    <w:multiLevelType w:val="multilevel"/>
    <w:tmpl w:val="FD30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AA3D7E"/>
    <w:multiLevelType w:val="multilevel"/>
    <w:tmpl w:val="A9BC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1C5874"/>
    <w:multiLevelType w:val="multilevel"/>
    <w:tmpl w:val="2EE0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3A13B0"/>
    <w:multiLevelType w:val="hybridMultilevel"/>
    <w:tmpl w:val="063A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757D1"/>
    <w:multiLevelType w:val="multilevel"/>
    <w:tmpl w:val="8348ED1C"/>
    <w:lvl w:ilvl="0">
      <w:start w:val="3"/>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F476B97"/>
    <w:multiLevelType w:val="multilevel"/>
    <w:tmpl w:val="96969612"/>
    <w:lvl w:ilvl="0">
      <w:start w:val="2"/>
      <w:numFmt w:val="upperRoman"/>
      <w:lvlText w:val="%1."/>
      <w:lvlJc w:val="right"/>
      <w:pPr>
        <w:tabs>
          <w:tab w:val="num" w:pos="720"/>
        </w:tabs>
        <w:ind w:left="720" w:hanging="360"/>
      </w:pPr>
    </w:lvl>
    <w:lvl w:ilvl="1">
      <w:start w:val="4"/>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61E713C6"/>
    <w:multiLevelType w:val="hybridMultilevel"/>
    <w:tmpl w:val="9A240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4694C6F"/>
    <w:multiLevelType w:val="multilevel"/>
    <w:tmpl w:val="0A50F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E92C42"/>
    <w:multiLevelType w:val="hybridMultilevel"/>
    <w:tmpl w:val="416E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96846"/>
    <w:multiLevelType w:val="multilevel"/>
    <w:tmpl w:val="1DEEA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78766F"/>
    <w:multiLevelType w:val="hybridMultilevel"/>
    <w:tmpl w:val="901A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454084"/>
    <w:multiLevelType w:val="multilevel"/>
    <w:tmpl w:val="AE8E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FA84126"/>
    <w:multiLevelType w:val="multilevel"/>
    <w:tmpl w:val="2654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11A3D05"/>
    <w:multiLevelType w:val="multilevel"/>
    <w:tmpl w:val="492A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1D481A"/>
    <w:multiLevelType w:val="multilevel"/>
    <w:tmpl w:val="89B8F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E7296A"/>
    <w:multiLevelType w:val="multilevel"/>
    <w:tmpl w:val="0F44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E16573"/>
    <w:multiLevelType w:val="multilevel"/>
    <w:tmpl w:val="4CBE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456777"/>
    <w:multiLevelType w:val="multilevel"/>
    <w:tmpl w:val="400C654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3F4D87"/>
    <w:multiLevelType w:val="multilevel"/>
    <w:tmpl w:val="18D06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F56DD3"/>
    <w:multiLevelType w:val="hybridMultilevel"/>
    <w:tmpl w:val="25CA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74AFF"/>
    <w:multiLevelType w:val="hybridMultilevel"/>
    <w:tmpl w:val="B10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F8569E"/>
    <w:multiLevelType w:val="multilevel"/>
    <w:tmpl w:val="554E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F675901"/>
    <w:multiLevelType w:val="multilevel"/>
    <w:tmpl w:val="8FAC3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0"/>
  </w:num>
  <w:num w:numId="3">
    <w:abstractNumId w:val="3"/>
  </w:num>
  <w:num w:numId="4">
    <w:abstractNumId w:val="5"/>
  </w:num>
  <w:num w:numId="5">
    <w:abstractNumId w:val="27"/>
  </w:num>
  <w:num w:numId="6">
    <w:abstractNumId w:val="40"/>
  </w:num>
  <w:num w:numId="7">
    <w:abstractNumId w:val="19"/>
  </w:num>
  <w:num w:numId="8">
    <w:abstractNumId w:val="26"/>
  </w:num>
  <w:num w:numId="9">
    <w:abstractNumId w:val="25"/>
  </w:num>
  <w:num w:numId="10">
    <w:abstractNumId w:val="32"/>
  </w:num>
  <w:num w:numId="11">
    <w:abstractNumId w:val="22"/>
  </w:num>
  <w:num w:numId="12">
    <w:abstractNumId w:val="6"/>
  </w:num>
  <w:num w:numId="13">
    <w:abstractNumId w:val="4"/>
  </w:num>
  <w:num w:numId="14">
    <w:abstractNumId w:val="15"/>
  </w:num>
  <w:num w:numId="15">
    <w:abstractNumId w:val="1"/>
  </w:num>
  <w:num w:numId="16">
    <w:abstractNumId w:val="37"/>
  </w:num>
  <w:num w:numId="17">
    <w:abstractNumId w:val="18"/>
  </w:num>
  <w:num w:numId="18">
    <w:abstractNumId w:val="28"/>
  </w:num>
  <w:num w:numId="19">
    <w:abstractNumId w:val="42"/>
  </w:num>
  <w:num w:numId="20">
    <w:abstractNumId w:val="23"/>
  </w:num>
  <w:num w:numId="21">
    <w:abstractNumId w:val="8"/>
  </w:num>
  <w:num w:numId="22">
    <w:abstractNumId w:val="13"/>
  </w:num>
  <w:num w:numId="23">
    <w:abstractNumId w:val="16"/>
  </w:num>
  <w:num w:numId="24">
    <w:abstractNumId w:val="34"/>
  </w:num>
  <w:num w:numId="25">
    <w:abstractNumId w:val="36"/>
  </w:num>
  <w:num w:numId="26">
    <w:abstractNumId w:val="21"/>
  </w:num>
  <w:num w:numId="27">
    <w:abstractNumId w:val="30"/>
  </w:num>
  <w:num w:numId="28">
    <w:abstractNumId w:val="35"/>
  </w:num>
  <w:num w:numId="29">
    <w:abstractNumId w:val="43"/>
  </w:num>
  <w:num w:numId="30">
    <w:abstractNumId w:val="17"/>
  </w:num>
  <w:num w:numId="31">
    <w:abstractNumId w:val="38"/>
  </w:num>
  <w:num w:numId="32">
    <w:abstractNumId w:val="0"/>
  </w:num>
  <w:num w:numId="33">
    <w:abstractNumId w:val="33"/>
  </w:num>
  <w:num w:numId="34">
    <w:abstractNumId w:val="14"/>
  </w:num>
  <w:num w:numId="35">
    <w:abstractNumId w:val="39"/>
  </w:num>
  <w:num w:numId="36">
    <w:abstractNumId w:val="9"/>
  </w:num>
  <w:num w:numId="37">
    <w:abstractNumId w:val="2"/>
  </w:num>
  <w:num w:numId="38">
    <w:abstractNumId w:val="20"/>
  </w:num>
  <w:num w:numId="39">
    <w:abstractNumId w:val="41"/>
  </w:num>
  <w:num w:numId="40">
    <w:abstractNumId w:val="31"/>
  </w:num>
  <w:num w:numId="41">
    <w:abstractNumId w:val="11"/>
  </w:num>
  <w:num w:numId="42">
    <w:abstractNumId w:val="7"/>
  </w:num>
  <w:num w:numId="43">
    <w:abstractNumId w:val="1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9F"/>
    <w:rsid w:val="000E5E54"/>
    <w:rsid w:val="00100F91"/>
    <w:rsid w:val="00203DBC"/>
    <w:rsid w:val="002F2C42"/>
    <w:rsid w:val="00460143"/>
    <w:rsid w:val="00463003"/>
    <w:rsid w:val="0049199D"/>
    <w:rsid w:val="0049433D"/>
    <w:rsid w:val="005155FC"/>
    <w:rsid w:val="00517E41"/>
    <w:rsid w:val="005D727B"/>
    <w:rsid w:val="0061218E"/>
    <w:rsid w:val="0068569D"/>
    <w:rsid w:val="006F51AD"/>
    <w:rsid w:val="0072384F"/>
    <w:rsid w:val="00796527"/>
    <w:rsid w:val="00813CF4"/>
    <w:rsid w:val="00813EBE"/>
    <w:rsid w:val="008205C4"/>
    <w:rsid w:val="00845F03"/>
    <w:rsid w:val="00922A76"/>
    <w:rsid w:val="009F71A8"/>
    <w:rsid w:val="00A457A2"/>
    <w:rsid w:val="00A90CDE"/>
    <w:rsid w:val="00B52004"/>
    <w:rsid w:val="00BE1BF2"/>
    <w:rsid w:val="00C829CB"/>
    <w:rsid w:val="00CC1E2C"/>
    <w:rsid w:val="00DC1ABE"/>
    <w:rsid w:val="00E41142"/>
    <w:rsid w:val="00E71C65"/>
    <w:rsid w:val="00E754B8"/>
    <w:rsid w:val="00EC01A6"/>
    <w:rsid w:val="00ED779F"/>
    <w:rsid w:val="00EF0992"/>
    <w:rsid w:val="00F3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384F"/>
    <w:pPr>
      <w:spacing w:before="100" w:beforeAutospacing="1" w:after="100" w:afterAutospacing="1" w:line="240" w:lineRule="auto"/>
      <w:outlineLvl w:val="2"/>
    </w:pPr>
    <w:rPr>
      <w:rFonts w:ascii="Times New Roman" w:eastAsia="Times New Roman" w:hAnsi="Times New Roman" w:cs="Times New Roman"/>
      <w:b/>
      <w:bCs/>
      <w:color w:val="000066"/>
      <w:sz w:val="27"/>
      <w:szCs w:val="27"/>
    </w:rPr>
  </w:style>
  <w:style w:type="paragraph" w:styleId="Heading4">
    <w:name w:val="heading 4"/>
    <w:basedOn w:val="Normal"/>
    <w:link w:val="Heading4Char"/>
    <w:uiPriority w:val="9"/>
    <w:qFormat/>
    <w:rsid w:val="0072384F"/>
    <w:pPr>
      <w:spacing w:before="100" w:beforeAutospacing="1" w:after="100" w:afterAutospacing="1" w:line="240" w:lineRule="auto"/>
      <w:outlineLvl w:val="3"/>
    </w:pPr>
    <w:rPr>
      <w:rFonts w:ascii="Times New Roman" w:eastAsia="Times New Roman" w:hAnsi="Times New Roman" w:cs="Times New Roman"/>
      <w:b/>
      <w:bCs/>
      <w:color w:val="0000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79F"/>
    <w:pPr>
      <w:ind w:left="720"/>
      <w:contextualSpacing/>
    </w:pPr>
  </w:style>
  <w:style w:type="paragraph" w:customStyle="1" w:styleId="Default">
    <w:name w:val="Default"/>
    <w:rsid w:val="0079652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218E"/>
    <w:rPr>
      <w:color w:val="0000FF" w:themeColor="hyperlink"/>
      <w:u w:val="single"/>
    </w:rPr>
  </w:style>
  <w:style w:type="character" w:customStyle="1" w:styleId="Heading3Char">
    <w:name w:val="Heading 3 Char"/>
    <w:basedOn w:val="DefaultParagraphFont"/>
    <w:link w:val="Heading3"/>
    <w:uiPriority w:val="9"/>
    <w:rsid w:val="0072384F"/>
    <w:rPr>
      <w:rFonts w:ascii="Times New Roman" w:eastAsia="Times New Roman" w:hAnsi="Times New Roman" w:cs="Times New Roman"/>
      <w:b/>
      <w:bCs/>
      <w:color w:val="000066"/>
      <w:sz w:val="27"/>
      <w:szCs w:val="27"/>
    </w:rPr>
  </w:style>
  <w:style w:type="character" w:customStyle="1" w:styleId="Heading4Char">
    <w:name w:val="Heading 4 Char"/>
    <w:basedOn w:val="DefaultParagraphFont"/>
    <w:link w:val="Heading4"/>
    <w:uiPriority w:val="9"/>
    <w:rsid w:val="0072384F"/>
    <w:rPr>
      <w:rFonts w:ascii="Times New Roman" w:eastAsia="Times New Roman" w:hAnsi="Times New Roman" w:cs="Times New Roman"/>
      <w:b/>
      <w:bCs/>
      <w:color w:val="000066"/>
      <w:sz w:val="24"/>
      <w:szCs w:val="24"/>
    </w:rPr>
  </w:style>
  <w:style w:type="paragraph" w:styleId="NormalWeb">
    <w:name w:val="Normal (Web)"/>
    <w:basedOn w:val="Normal"/>
    <w:uiPriority w:val="99"/>
    <w:unhideWhenUsed/>
    <w:rsid w:val="007238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2384F"/>
    <w:rPr>
      <w:b/>
      <w:bCs/>
    </w:rPr>
  </w:style>
  <w:style w:type="character" w:styleId="Emphasis">
    <w:name w:val="Emphasis"/>
    <w:basedOn w:val="DefaultParagraphFont"/>
    <w:uiPriority w:val="20"/>
    <w:qFormat/>
    <w:rsid w:val="0072384F"/>
    <w:rPr>
      <w:i/>
      <w:iCs/>
    </w:rPr>
  </w:style>
  <w:style w:type="paragraph" w:styleId="BalloonText">
    <w:name w:val="Balloon Text"/>
    <w:basedOn w:val="Normal"/>
    <w:link w:val="BalloonTextChar"/>
    <w:uiPriority w:val="99"/>
    <w:semiHidden/>
    <w:unhideWhenUsed/>
    <w:rsid w:val="0072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84F"/>
    <w:rPr>
      <w:rFonts w:ascii="Tahoma" w:hAnsi="Tahoma" w:cs="Tahoma"/>
      <w:sz w:val="16"/>
      <w:szCs w:val="16"/>
    </w:rPr>
  </w:style>
  <w:style w:type="paragraph" w:customStyle="1" w:styleId="head03">
    <w:name w:val="head03"/>
    <w:basedOn w:val="Normal"/>
    <w:rsid w:val="00723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72384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2384F"/>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384F"/>
    <w:pPr>
      <w:spacing w:before="100" w:beforeAutospacing="1" w:after="100" w:afterAutospacing="1" w:line="240" w:lineRule="auto"/>
      <w:outlineLvl w:val="2"/>
    </w:pPr>
    <w:rPr>
      <w:rFonts w:ascii="Times New Roman" w:eastAsia="Times New Roman" w:hAnsi="Times New Roman" w:cs="Times New Roman"/>
      <w:b/>
      <w:bCs/>
      <w:color w:val="000066"/>
      <w:sz w:val="27"/>
      <w:szCs w:val="27"/>
    </w:rPr>
  </w:style>
  <w:style w:type="paragraph" w:styleId="Heading4">
    <w:name w:val="heading 4"/>
    <w:basedOn w:val="Normal"/>
    <w:link w:val="Heading4Char"/>
    <w:uiPriority w:val="9"/>
    <w:qFormat/>
    <w:rsid w:val="0072384F"/>
    <w:pPr>
      <w:spacing w:before="100" w:beforeAutospacing="1" w:after="100" w:afterAutospacing="1" w:line="240" w:lineRule="auto"/>
      <w:outlineLvl w:val="3"/>
    </w:pPr>
    <w:rPr>
      <w:rFonts w:ascii="Times New Roman" w:eastAsia="Times New Roman" w:hAnsi="Times New Roman" w:cs="Times New Roman"/>
      <w:b/>
      <w:bCs/>
      <w:color w:val="0000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79F"/>
    <w:pPr>
      <w:ind w:left="720"/>
      <w:contextualSpacing/>
    </w:pPr>
  </w:style>
  <w:style w:type="paragraph" w:customStyle="1" w:styleId="Default">
    <w:name w:val="Default"/>
    <w:rsid w:val="0079652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218E"/>
    <w:rPr>
      <w:color w:val="0000FF" w:themeColor="hyperlink"/>
      <w:u w:val="single"/>
    </w:rPr>
  </w:style>
  <w:style w:type="character" w:customStyle="1" w:styleId="Heading3Char">
    <w:name w:val="Heading 3 Char"/>
    <w:basedOn w:val="DefaultParagraphFont"/>
    <w:link w:val="Heading3"/>
    <w:uiPriority w:val="9"/>
    <w:rsid w:val="0072384F"/>
    <w:rPr>
      <w:rFonts w:ascii="Times New Roman" w:eastAsia="Times New Roman" w:hAnsi="Times New Roman" w:cs="Times New Roman"/>
      <w:b/>
      <w:bCs/>
      <w:color w:val="000066"/>
      <w:sz w:val="27"/>
      <w:szCs w:val="27"/>
    </w:rPr>
  </w:style>
  <w:style w:type="character" w:customStyle="1" w:styleId="Heading4Char">
    <w:name w:val="Heading 4 Char"/>
    <w:basedOn w:val="DefaultParagraphFont"/>
    <w:link w:val="Heading4"/>
    <w:uiPriority w:val="9"/>
    <w:rsid w:val="0072384F"/>
    <w:rPr>
      <w:rFonts w:ascii="Times New Roman" w:eastAsia="Times New Roman" w:hAnsi="Times New Roman" w:cs="Times New Roman"/>
      <w:b/>
      <w:bCs/>
      <w:color w:val="000066"/>
      <w:sz w:val="24"/>
      <w:szCs w:val="24"/>
    </w:rPr>
  </w:style>
  <w:style w:type="paragraph" w:styleId="NormalWeb">
    <w:name w:val="Normal (Web)"/>
    <w:basedOn w:val="Normal"/>
    <w:uiPriority w:val="99"/>
    <w:unhideWhenUsed/>
    <w:rsid w:val="007238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2384F"/>
    <w:rPr>
      <w:b/>
      <w:bCs/>
    </w:rPr>
  </w:style>
  <w:style w:type="character" w:styleId="Emphasis">
    <w:name w:val="Emphasis"/>
    <w:basedOn w:val="DefaultParagraphFont"/>
    <w:uiPriority w:val="20"/>
    <w:qFormat/>
    <w:rsid w:val="0072384F"/>
    <w:rPr>
      <w:i/>
      <w:iCs/>
    </w:rPr>
  </w:style>
  <w:style w:type="paragraph" w:styleId="BalloonText">
    <w:name w:val="Balloon Text"/>
    <w:basedOn w:val="Normal"/>
    <w:link w:val="BalloonTextChar"/>
    <w:uiPriority w:val="99"/>
    <w:semiHidden/>
    <w:unhideWhenUsed/>
    <w:rsid w:val="0072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84F"/>
    <w:rPr>
      <w:rFonts w:ascii="Tahoma" w:hAnsi="Tahoma" w:cs="Tahoma"/>
      <w:sz w:val="16"/>
      <w:szCs w:val="16"/>
    </w:rPr>
  </w:style>
  <w:style w:type="paragraph" w:customStyle="1" w:styleId="head03">
    <w:name w:val="head03"/>
    <w:basedOn w:val="Normal"/>
    <w:rsid w:val="00723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72384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2384F"/>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473">
      <w:bodyDiv w:val="1"/>
      <w:marLeft w:val="0"/>
      <w:marRight w:val="0"/>
      <w:marTop w:val="0"/>
      <w:marBottom w:val="0"/>
      <w:divBdr>
        <w:top w:val="none" w:sz="0" w:space="0" w:color="auto"/>
        <w:left w:val="none" w:sz="0" w:space="0" w:color="auto"/>
        <w:bottom w:val="none" w:sz="0" w:space="0" w:color="auto"/>
        <w:right w:val="none" w:sz="0" w:space="0" w:color="auto"/>
      </w:divBdr>
      <w:divsChild>
        <w:div w:id="2105572183">
          <w:marLeft w:val="0"/>
          <w:marRight w:val="0"/>
          <w:marTop w:val="0"/>
          <w:marBottom w:val="0"/>
          <w:divBdr>
            <w:top w:val="none" w:sz="0" w:space="0" w:color="auto"/>
            <w:left w:val="none" w:sz="0" w:space="0" w:color="auto"/>
            <w:bottom w:val="none" w:sz="0" w:space="0" w:color="auto"/>
            <w:right w:val="none" w:sz="0" w:space="0" w:color="auto"/>
          </w:divBdr>
          <w:divsChild>
            <w:div w:id="570962491">
              <w:marLeft w:val="0"/>
              <w:marRight w:val="0"/>
              <w:marTop w:val="0"/>
              <w:marBottom w:val="0"/>
              <w:divBdr>
                <w:top w:val="none" w:sz="0" w:space="0" w:color="auto"/>
                <w:left w:val="none" w:sz="0" w:space="0" w:color="auto"/>
                <w:bottom w:val="none" w:sz="0" w:space="0" w:color="auto"/>
                <w:right w:val="none" w:sz="0" w:space="0" w:color="auto"/>
              </w:divBdr>
            </w:div>
            <w:div w:id="558439647">
              <w:marLeft w:val="0"/>
              <w:marRight w:val="0"/>
              <w:marTop w:val="0"/>
              <w:marBottom w:val="0"/>
              <w:divBdr>
                <w:top w:val="none" w:sz="0" w:space="0" w:color="auto"/>
                <w:left w:val="none" w:sz="0" w:space="0" w:color="auto"/>
                <w:bottom w:val="none" w:sz="0" w:space="0" w:color="auto"/>
                <w:right w:val="none" w:sz="0" w:space="0" w:color="auto"/>
              </w:divBdr>
            </w:div>
            <w:div w:id="5672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2240">
      <w:bodyDiv w:val="1"/>
      <w:marLeft w:val="0"/>
      <w:marRight w:val="0"/>
      <w:marTop w:val="0"/>
      <w:marBottom w:val="0"/>
      <w:divBdr>
        <w:top w:val="none" w:sz="0" w:space="0" w:color="auto"/>
        <w:left w:val="none" w:sz="0" w:space="0" w:color="auto"/>
        <w:bottom w:val="none" w:sz="0" w:space="0" w:color="auto"/>
        <w:right w:val="none" w:sz="0" w:space="0" w:color="auto"/>
      </w:divBdr>
      <w:divsChild>
        <w:div w:id="718170670">
          <w:marLeft w:val="0"/>
          <w:marRight w:val="0"/>
          <w:marTop w:val="0"/>
          <w:marBottom w:val="0"/>
          <w:divBdr>
            <w:top w:val="none" w:sz="0" w:space="0" w:color="auto"/>
            <w:left w:val="none" w:sz="0" w:space="0" w:color="auto"/>
            <w:bottom w:val="none" w:sz="0" w:space="0" w:color="auto"/>
            <w:right w:val="none" w:sz="0" w:space="0" w:color="auto"/>
          </w:divBdr>
          <w:divsChild>
            <w:div w:id="1406295521">
              <w:marLeft w:val="0"/>
              <w:marRight w:val="0"/>
              <w:marTop w:val="0"/>
              <w:marBottom w:val="0"/>
              <w:divBdr>
                <w:top w:val="none" w:sz="0" w:space="0" w:color="auto"/>
                <w:left w:val="none" w:sz="0" w:space="0" w:color="auto"/>
                <w:bottom w:val="none" w:sz="0" w:space="0" w:color="auto"/>
                <w:right w:val="none" w:sz="0" w:space="0" w:color="auto"/>
              </w:divBdr>
              <w:divsChild>
                <w:div w:id="498736242">
                  <w:marLeft w:val="0"/>
                  <w:marRight w:val="0"/>
                  <w:marTop w:val="0"/>
                  <w:marBottom w:val="0"/>
                  <w:divBdr>
                    <w:top w:val="none" w:sz="0" w:space="0" w:color="auto"/>
                    <w:left w:val="none" w:sz="0" w:space="0" w:color="auto"/>
                    <w:bottom w:val="none" w:sz="0" w:space="0" w:color="auto"/>
                    <w:right w:val="none" w:sz="0" w:space="0" w:color="auto"/>
                  </w:divBdr>
                  <w:divsChild>
                    <w:div w:id="1646472329">
                      <w:marLeft w:val="0"/>
                      <w:marRight w:val="0"/>
                      <w:marTop w:val="0"/>
                      <w:marBottom w:val="0"/>
                      <w:divBdr>
                        <w:top w:val="none" w:sz="0" w:space="0" w:color="auto"/>
                        <w:left w:val="none" w:sz="0" w:space="0" w:color="auto"/>
                        <w:bottom w:val="none" w:sz="0" w:space="0" w:color="auto"/>
                        <w:right w:val="none" w:sz="0" w:space="0" w:color="auto"/>
                      </w:divBdr>
                      <w:divsChild>
                        <w:div w:id="2044549636">
                          <w:marLeft w:val="0"/>
                          <w:marRight w:val="0"/>
                          <w:marTop w:val="0"/>
                          <w:marBottom w:val="0"/>
                          <w:divBdr>
                            <w:top w:val="none" w:sz="0" w:space="0" w:color="auto"/>
                            <w:left w:val="none" w:sz="0" w:space="0" w:color="auto"/>
                            <w:bottom w:val="none" w:sz="0" w:space="0" w:color="auto"/>
                            <w:right w:val="none" w:sz="0" w:space="0" w:color="auto"/>
                          </w:divBdr>
                          <w:divsChild>
                            <w:div w:id="131485768">
                              <w:marLeft w:val="0"/>
                              <w:marRight w:val="0"/>
                              <w:marTop w:val="45"/>
                              <w:marBottom w:val="0"/>
                              <w:divBdr>
                                <w:top w:val="none" w:sz="0" w:space="0" w:color="auto"/>
                                <w:left w:val="none" w:sz="0" w:space="0" w:color="auto"/>
                                <w:bottom w:val="none" w:sz="0" w:space="0" w:color="auto"/>
                                <w:right w:val="none" w:sz="0" w:space="0" w:color="auto"/>
                              </w:divBdr>
                              <w:divsChild>
                                <w:div w:id="120148958">
                                  <w:marLeft w:val="0"/>
                                  <w:marRight w:val="0"/>
                                  <w:marTop w:val="0"/>
                                  <w:marBottom w:val="0"/>
                                  <w:divBdr>
                                    <w:top w:val="none" w:sz="0" w:space="0" w:color="auto"/>
                                    <w:left w:val="none" w:sz="0" w:space="0" w:color="auto"/>
                                    <w:bottom w:val="none" w:sz="0" w:space="0" w:color="auto"/>
                                    <w:right w:val="none" w:sz="0" w:space="0" w:color="auto"/>
                                  </w:divBdr>
                                  <w:divsChild>
                                    <w:div w:id="803886606">
                                      <w:marLeft w:val="1800"/>
                                      <w:marRight w:val="3960"/>
                                      <w:marTop w:val="0"/>
                                      <w:marBottom w:val="0"/>
                                      <w:divBdr>
                                        <w:top w:val="none" w:sz="0" w:space="0" w:color="auto"/>
                                        <w:left w:val="none" w:sz="0" w:space="0" w:color="auto"/>
                                        <w:bottom w:val="none" w:sz="0" w:space="0" w:color="auto"/>
                                        <w:right w:val="none" w:sz="0" w:space="0" w:color="auto"/>
                                      </w:divBdr>
                                      <w:divsChild>
                                        <w:div w:id="1878421990">
                                          <w:marLeft w:val="0"/>
                                          <w:marRight w:val="0"/>
                                          <w:marTop w:val="0"/>
                                          <w:marBottom w:val="0"/>
                                          <w:divBdr>
                                            <w:top w:val="none" w:sz="0" w:space="0" w:color="auto"/>
                                            <w:left w:val="none" w:sz="0" w:space="0" w:color="auto"/>
                                            <w:bottom w:val="none" w:sz="0" w:space="0" w:color="auto"/>
                                            <w:right w:val="none" w:sz="0" w:space="0" w:color="auto"/>
                                          </w:divBdr>
                                          <w:divsChild>
                                            <w:div w:id="1074737889">
                                              <w:marLeft w:val="0"/>
                                              <w:marRight w:val="0"/>
                                              <w:marTop w:val="0"/>
                                              <w:marBottom w:val="0"/>
                                              <w:divBdr>
                                                <w:top w:val="none" w:sz="0" w:space="0" w:color="auto"/>
                                                <w:left w:val="none" w:sz="0" w:space="0" w:color="auto"/>
                                                <w:bottom w:val="none" w:sz="0" w:space="0" w:color="auto"/>
                                                <w:right w:val="none" w:sz="0" w:space="0" w:color="auto"/>
                                              </w:divBdr>
                                              <w:divsChild>
                                                <w:div w:id="1722486089">
                                                  <w:marLeft w:val="0"/>
                                                  <w:marRight w:val="0"/>
                                                  <w:marTop w:val="0"/>
                                                  <w:marBottom w:val="0"/>
                                                  <w:divBdr>
                                                    <w:top w:val="none" w:sz="0" w:space="0" w:color="auto"/>
                                                    <w:left w:val="none" w:sz="0" w:space="0" w:color="auto"/>
                                                    <w:bottom w:val="none" w:sz="0" w:space="0" w:color="auto"/>
                                                    <w:right w:val="none" w:sz="0" w:space="0" w:color="auto"/>
                                                  </w:divBdr>
                                                  <w:divsChild>
                                                    <w:div w:id="940993453">
                                                      <w:marLeft w:val="0"/>
                                                      <w:marRight w:val="0"/>
                                                      <w:marTop w:val="0"/>
                                                      <w:marBottom w:val="0"/>
                                                      <w:divBdr>
                                                        <w:top w:val="none" w:sz="0" w:space="0" w:color="auto"/>
                                                        <w:left w:val="none" w:sz="0" w:space="0" w:color="auto"/>
                                                        <w:bottom w:val="none" w:sz="0" w:space="0" w:color="auto"/>
                                                        <w:right w:val="none" w:sz="0" w:space="0" w:color="auto"/>
                                                      </w:divBdr>
                                                      <w:divsChild>
                                                        <w:div w:id="802314838">
                                                          <w:marLeft w:val="0"/>
                                                          <w:marRight w:val="0"/>
                                                          <w:marTop w:val="0"/>
                                                          <w:marBottom w:val="0"/>
                                                          <w:divBdr>
                                                            <w:top w:val="none" w:sz="0" w:space="0" w:color="auto"/>
                                                            <w:left w:val="none" w:sz="0" w:space="0" w:color="auto"/>
                                                            <w:bottom w:val="none" w:sz="0" w:space="0" w:color="auto"/>
                                                            <w:right w:val="none" w:sz="0" w:space="0" w:color="auto"/>
                                                          </w:divBdr>
                                                          <w:divsChild>
                                                            <w:div w:id="547231243">
                                                              <w:marLeft w:val="0"/>
                                                              <w:marRight w:val="0"/>
                                                              <w:marTop w:val="0"/>
                                                              <w:marBottom w:val="0"/>
                                                              <w:divBdr>
                                                                <w:top w:val="none" w:sz="0" w:space="0" w:color="auto"/>
                                                                <w:left w:val="none" w:sz="0" w:space="0" w:color="auto"/>
                                                                <w:bottom w:val="none" w:sz="0" w:space="0" w:color="auto"/>
                                                                <w:right w:val="none" w:sz="0" w:space="0" w:color="auto"/>
                                                              </w:divBdr>
                                                              <w:divsChild>
                                                                <w:div w:id="1303582796">
                                                                  <w:marLeft w:val="0"/>
                                                                  <w:marRight w:val="0"/>
                                                                  <w:marTop w:val="0"/>
                                                                  <w:marBottom w:val="0"/>
                                                                  <w:divBdr>
                                                                    <w:top w:val="none" w:sz="0" w:space="0" w:color="auto"/>
                                                                    <w:left w:val="none" w:sz="0" w:space="0" w:color="auto"/>
                                                                    <w:bottom w:val="none" w:sz="0" w:space="0" w:color="auto"/>
                                                                    <w:right w:val="none" w:sz="0" w:space="0" w:color="auto"/>
                                                                  </w:divBdr>
                                                                  <w:divsChild>
                                                                    <w:div w:id="752434539">
                                                                      <w:marLeft w:val="0"/>
                                                                      <w:marRight w:val="0"/>
                                                                      <w:marTop w:val="0"/>
                                                                      <w:marBottom w:val="0"/>
                                                                      <w:divBdr>
                                                                        <w:top w:val="none" w:sz="0" w:space="0" w:color="auto"/>
                                                                        <w:left w:val="none" w:sz="0" w:space="0" w:color="auto"/>
                                                                        <w:bottom w:val="none" w:sz="0" w:space="0" w:color="auto"/>
                                                                        <w:right w:val="none" w:sz="0" w:space="0" w:color="auto"/>
                                                                      </w:divBdr>
                                                                      <w:divsChild>
                                                                        <w:div w:id="354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072507">
      <w:bodyDiv w:val="1"/>
      <w:marLeft w:val="0"/>
      <w:marRight w:val="0"/>
      <w:marTop w:val="0"/>
      <w:marBottom w:val="0"/>
      <w:divBdr>
        <w:top w:val="none" w:sz="0" w:space="0" w:color="auto"/>
        <w:left w:val="none" w:sz="0" w:space="0" w:color="auto"/>
        <w:bottom w:val="none" w:sz="0" w:space="0" w:color="auto"/>
        <w:right w:val="none" w:sz="0" w:space="0" w:color="auto"/>
      </w:divBdr>
      <w:divsChild>
        <w:div w:id="1841921345">
          <w:marLeft w:val="0"/>
          <w:marRight w:val="0"/>
          <w:marTop w:val="0"/>
          <w:marBottom w:val="0"/>
          <w:divBdr>
            <w:top w:val="none" w:sz="0" w:space="0" w:color="auto"/>
            <w:left w:val="none" w:sz="0" w:space="0" w:color="auto"/>
            <w:bottom w:val="none" w:sz="0" w:space="0" w:color="auto"/>
            <w:right w:val="none" w:sz="0" w:space="0" w:color="auto"/>
          </w:divBdr>
          <w:divsChild>
            <w:div w:id="1919944704">
              <w:marLeft w:val="0"/>
              <w:marRight w:val="0"/>
              <w:marTop w:val="0"/>
              <w:marBottom w:val="0"/>
              <w:divBdr>
                <w:top w:val="none" w:sz="0" w:space="0" w:color="auto"/>
                <w:left w:val="none" w:sz="0" w:space="0" w:color="auto"/>
                <w:bottom w:val="none" w:sz="0" w:space="0" w:color="auto"/>
                <w:right w:val="none" w:sz="0" w:space="0" w:color="auto"/>
              </w:divBdr>
              <w:divsChild>
                <w:div w:id="1051736605">
                  <w:marLeft w:val="0"/>
                  <w:marRight w:val="0"/>
                  <w:marTop w:val="0"/>
                  <w:marBottom w:val="0"/>
                  <w:divBdr>
                    <w:top w:val="none" w:sz="0" w:space="0" w:color="auto"/>
                    <w:left w:val="none" w:sz="0" w:space="0" w:color="auto"/>
                    <w:bottom w:val="none" w:sz="0" w:space="0" w:color="auto"/>
                    <w:right w:val="none" w:sz="0" w:space="0" w:color="auto"/>
                  </w:divBdr>
                  <w:divsChild>
                    <w:div w:id="2044623285">
                      <w:marLeft w:val="0"/>
                      <w:marRight w:val="0"/>
                      <w:marTop w:val="0"/>
                      <w:marBottom w:val="0"/>
                      <w:divBdr>
                        <w:top w:val="none" w:sz="0" w:space="0" w:color="auto"/>
                        <w:left w:val="none" w:sz="0" w:space="0" w:color="auto"/>
                        <w:bottom w:val="none" w:sz="0" w:space="0" w:color="auto"/>
                        <w:right w:val="none" w:sz="0" w:space="0" w:color="auto"/>
                      </w:divBdr>
                      <w:divsChild>
                        <w:div w:id="617874485">
                          <w:marLeft w:val="0"/>
                          <w:marRight w:val="0"/>
                          <w:marTop w:val="0"/>
                          <w:marBottom w:val="0"/>
                          <w:divBdr>
                            <w:top w:val="none" w:sz="0" w:space="0" w:color="auto"/>
                            <w:left w:val="none" w:sz="0" w:space="0" w:color="auto"/>
                            <w:bottom w:val="none" w:sz="0" w:space="0" w:color="auto"/>
                            <w:right w:val="none" w:sz="0" w:space="0" w:color="auto"/>
                          </w:divBdr>
                          <w:divsChild>
                            <w:div w:id="922572593">
                              <w:marLeft w:val="0"/>
                              <w:marRight w:val="0"/>
                              <w:marTop w:val="45"/>
                              <w:marBottom w:val="0"/>
                              <w:divBdr>
                                <w:top w:val="none" w:sz="0" w:space="0" w:color="auto"/>
                                <w:left w:val="none" w:sz="0" w:space="0" w:color="auto"/>
                                <w:bottom w:val="none" w:sz="0" w:space="0" w:color="auto"/>
                                <w:right w:val="none" w:sz="0" w:space="0" w:color="auto"/>
                              </w:divBdr>
                              <w:divsChild>
                                <w:div w:id="1974092729">
                                  <w:marLeft w:val="0"/>
                                  <w:marRight w:val="0"/>
                                  <w:marTop w:val="0"/>
                                  <w:marBottom w:val="0"/>
                                  <w:divBdr>
                                    <w:top w:val="none" w:sz="0" w:space="0" w:color="auto"/>
                                    <w:left w:val="none" w:sz="0" w:space="0" w:color="auto"/>
                                    <w:bottom w:val="none" w:sz="0" w:space="0" w:color="auto"/>
                                    <w:right w:val="none" w:sz="0" w:space="0" w:color="auto"/>
                                  </w:divBdr>
                                  <w:divsChild>
                                    <w:div w:id="1620718502">
                                      <w:marLeft w:val="1800"/>
                                      <w:marRight w:val="3960"/>
                                      <w:marTop w:val="0"/>
                                      <w:marBottom w:val="0"/>
                                      <w:divBdr>
                                        <w:top w:val="none" w:sz="0" w:space="0" w:color="auto"/>
                                        <w:left w:val="none" w:sz="0" w:space="0" w:color="auto"/>
                                        <w:bottom w:val="none" w:sz="0" w:space="0" w:color="auto"/>
                                        <w:right w:val="none" w:sz="0" w:space="0" w:color="auto"/>
                                      </w:divBdr>
                                      <w:divsChild>
                                        <w:div w:id="579994363">
                                          <w:marLeft w:val="0"/>
                                          <w:marRight w:val="0"/>
                                          <w:marTop w:val="0"/>
                                          <w:marBottom w:val="0"/>
                                          <w:divBdr>
                                            <w:top w:val="none" w:sz="0" w:space="0" w:color="auto"/>
                                            <w:left w:val="none" w:sz="0" w:space="0" w:color="auto"/>
                                            <w:bottom w:val="none" w:sz="0" w:space="0" w:color="auto"/>
                                            <w:right w:val="none" w:sz="0" w:space="0" w:color="auto"/>
                                          </w:divBdr>
                                          <w:divsChild>
                                            <w:div w:id="666905877">
                                              <w:marLeft w:val="0"/>
                                              <w:marRight w:val="0"/>
                                              <w:marTop w:val="0"/>
                                              <w:marBottom w:val="0"/>
                                              <w:divBdr>
                                                <w:top w:val="none" w:sz="0" w:space="0" w:color="auto"/>
                                                <w:left w:val="none" w:sz="0" w:space="0" w:color="auto"/>
                                                <w:bottom w:val="none" w:sz="0" w:space="0" w:color="auto"/>
                                                <w:right w:val="none" w:sz="0" w:space="0" w:color="auto"/>
                                              </w:divBdr>
                                              <w:divsChild>
                                                <w:div w:id="539633291">
                                                  <w:marLeft w:val="0"/>
                                                  <w:marRight w:val="0"/>
                                                  <w:marTop w:val="0"/>
                                                  <w:marBottom w:val="0"/>
                                                  <w:divBdr>
                                                    <w:top w:val="none" w:sz="0" w:space="0" w:color="auto"/>
                                                    <w:left w:val="none" w:sz="0" w:space="0" w:color="auto"/>
                                                    <w:bottom w:val="none" w:sz="0" w:space="0" w:color="auto"/>
                                                    <w:right w:val="none" w:sz="0" w:space="0" w:color="auto"/>
                                                  </w:divBdr>
                                                  <w:divsChild>
                                                    <w:div w:id="11340141">
                                                      <w:marLeft w:val="0"/>
                                                      <w:marRight w:val="0"/>
                                                      <w:marTop w:val="0"/>
                                                      <w:marBottom w:val="0"/>
                                                      <w:divBdr>
                                                        <w:top w:val="none" w:sz="0" w:space="0" w:color="auto"/>
                                                        <w:left w:val="none" w:sz="0" w:space="0" w:color="auto"/>
                                                        <w:bottom w:val="none" w:sz="0" w:space="0" w:color="auto"/>
                                                        <w:right w:val="none" w:sz="0" w:space="0" w:color="auto"/>
                                                      </w:divBdr>
                                                      <w:divsChild>
                                                        <w:div w:id="1873034901">
                                                          <w:marLeft w:val="0"/>
                                                          <w:marRight w:val="0"/>
                                                          <w:marTop w:val="0"/>
                                                          <w:marBottom w:val="0"/>
                                                          <w:divBdr>
                                                            <w:top w:val="none" w:sz="0" w:space="0" w:color="auto"/>
                                                            <w:left w:val="none" w:sz="0" w:space="0" w:color="auto"/>
                                                            <w:bottom w:val="none" w:sz="0" w:space="0" w:color="auto"/>
                                                            <w:right w:val="none" w:sz="0" w:space="0" w:color="auto"/>
                                                          </w:divBdr>
                                                          <w:divsChild>
                                                            <w:div w:id="982008819">
                                                              <w:marLeft w:val="0"/>
                                                              <w:marRight w:val="0"/>
                                                              <w:marTop w:val="0"/>
                                                              <w:marBottom w:val="0"/>
                                                              <w:divBdr>
                                                                <w:top w:val="none" w:sz="0" w:space="0" w:color="auto"/>
                                                                <w:left w:val="none" w:sz="0" w:space="0" w:color="auto"/>
                                                                <w:bottom w:val="none" w:sz="0" w:space="0" w:color="auto"/>
                                                                <w:right w:val="none" w:sz="0" w:space="0" w:color="auto"/>
                                                              </w:divBdr>
                                                              <w:divsChild>
                                                                <w:div w:id="1276984519">
                                                                  <w:marLeft w:val="0"/>
                                                                  <w:marRight w:val="0"/>
                                                                  <w:marTop w:val="0"/>
                                                                  <w:marBottom w:val="0"/>
                                                                  <w:divBdr>
                                                                    <w:top w:val="none" w:sz="0" w:space="0" w:color="auto"/>
                                                                    <w:left w:val="none" w:sz="0" w:space="0" w:color="auto"/>
                                                                    <w:bottom w:val="none" w:sz="0" w:space="0" w:color="auto"/>
                                                                    <w:right w:val="none" w:sz="0" w:space="0" w:color="auto"/>
                                                                  </w:divBdr>
                                                                  <w:divsChild>
                                                                    <w:div w:id="393626887">
                                                                      <w:marLeft w:val="0"/>
                                                                      <w:marRight w:val="0"/>
                                                                      <w:marTop w:val="0"/>
                                                                      <w:marBottom w:val="0"/>
                                                                      <w:divBdr>
                                                                        <w:top w:val="none" w:sz="0" w:space="0" w:color="auto"/>
                                                                        <w:left w:val="none" w:sz="0" w:space="0" w:color="auto"/>
                                                                        <w:bottom w:val="none" w:sz="0" w:space="0" w:color="auto"/>
                                                                        <w:right w:val="none" w:sz="0" w:space="0" w:color="auto"/>
                                                                      </w:divBdr>
                                                                      <w:divsChild>
                                                                        <w:div w:id="408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ead.org/resources/documentation_guidance/QA" TargetMode="External"/><Relationship Id="rId3" Type="http://schemas.microsoft.com/office/2007/relationships/stylesWithEffects" Target="stylesWithEffects.xml"/><Relationship Id="rId7" Type="http://schemas.openxmlformats.org/officeDocument/2006/relationships/hyperlink" Target="http://www.eeoc.gov/laws/statutes/adaaa_info.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maslin@mxcc.edu" TargetMode="External"/><Relationship Id="rId4" Type="http://schemas.openxmlformats.org/officeDocument/2006/relationships/settings" Target="settings.xml"/><Relationship Id="rId9" Type="http://schemas.openxmlformats.org/officeDocument/2006/relationships/hyperlink" Target="mailto:hphelps@mx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5654</Words>
  <Characters>32233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MxCC</Company>
  <LinksUpToDate>false</LinksUpToDate>
  <CharactersWithSpaces>37812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Middlesex Community College</dc:creator>
  <cp:lastModifiedBy>Middlesex Community College</cp:lastModifiedBy>
  <cp:revision>2</cp:revision>
  <dcterms:created xsi:type="dcterms:W3CDTF">2014-02-19T18:36:00Z</dcterms:created>
  <dcterms:modified xsi:type="dcterms:W3CDTF">2014-02-19T18:36:00Z</dcterms:modified>
</cp:coreProperties>
</file>